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D3" w:rsidRDefault="006A30D3" w:rsidP="006A30D3">
      <w:pPr>
        <w:autoSpaceDE w:val="0"/>
        <w:spacing w:before="100" w:beforeAutospacing="1"/>
        <w:ind w:right="851"/>
        <w:jc w:val="both"/>
        <w:rPr>
          <w:rFonts w:ascii="Times New Roman" w:hAnsi="Times New Roman" w:cs="Times New Roman"/>
          <w:b/>
          <w:bCs/>
        </w:rPr>
      </w:pPr>
    </w:p>
    <w:p w:rsidR="006A30D3" w:rsidRDefault="006A30D3" w:rsidP="006A30D3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Proposta:</w:t>
      </w:r>
    </w:p>
    <w:p w:rsidR="006A30D3" w:rsidRDefault="006A30D3" w:rsidP="006A30D3">
      <w:pPr>
        <w:spacing w:line="360" w:lineRule="auto"/>
        <w:ind w:left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INDEPENDÊNCIA DE PARTIDOS POLÍTICOS, GOVERNOS E ADMINISTRAÇÕES.</w:t>
      </w:r>
    </w:p>
    <w:p w:rsidR="00807B35" w:rsidRPr="00807B35" w:rsidRDefault="00807B35" w:rsidP="006A30D3">
      <w:pPr>
        <w:pStyle w:val="PargrafodaLista"/>
        <w:numPr>
          <w:ilvl w:val="0"/>
          <w:numId w:val="7"/>
        </w:numPr>
        <w:spacing w:before="30" w:after="30" w:line="240" w:lineRule="auto"/>
        <w:ind w:left="1208" w:hanging="357"/>
        <w:jc w:val="both"/>
        <w:rPr>
          <w:rFonts w:ascii="Arial" w:hAnsi="Arial" w:cs="Arial"/>
          <w:sz w:val="24"/>
          <w:szCs w:val="24"/>
        </w:rPr>
      </w:pPr>
      <w:r w:rsidRPr="00807B35">
        <w:rPr>
          <w:rFonts w:ascii="Arial" w:hAnsi="Arial" w:cs="Arial"/>
          <w:sz w:val="24"/>
          <w:szCs w:val="24"/>
        </w:rPr>
        <w:t>O ano de 2015 foi marcado como o ano da maior greve da história dos servidores do judiciário federal, e neste plano, ficou esclarecido para categoria quem é quem na luta pela defesa dos direitos e dignidade dos servidores.</w:t>
      </w:r>
    </w:p>
    <w:p w:rsidR="00807B35" w:rsidRPr="00807B35" w:rsidRDefault="00807B35" w:rsidP="006A30D3">
      <w:pPr>
        <w:pStyle w:val="PargrafodaLista"/>
        <w:numPr>
          <w:ilvl w:val="0"/>
          <w:numId w:val="7"/>
        </w:numPr>
        <w:spacing w:before="30" w:after="30" w:line="240" w:lineRule="auto"/>
        <w:ind w:left="1208" w:hanging="357"/>
        <w:jc w:val="both"/>
        <w:rPr>
          <w:rFonts w:ascii="Arial" w:hAnsi="Arial" w:cs="Arial"/>
          <w:sz w:val="24"/>
          <w:szCs w:val="24"/>
        </w:rPr>
      </w:pPr>
      <w:r w:rsidRPr="00807B35">
        <w:rPr>
          <w:rFonts w:ascii="Arial" w:hAnsi="Arial" w:cs="Arial"/>
          <w:sz w:val="24"/>
          <w:szCs w:val="24"/>
        </w:rPr>
        <w:t xml:space="preserve">A crise de identidade gerada pelos governistas, que colocam os interesses dos banqueiros e saqueadores do estado frente aos interesses da categoria, cada vez menos tem efeitos sobre a categoria. A greve de 2015 foi importante para aprendermos que nossos interesses devem vir </w:t>
      </w:r>
      <w:r w:rsidR="006A30D3" w:rsidRPr="00807B35">
        <w:rPr>
          <w:rFonts w:ascii="Arial" w:hAnsi="Arial" w:cs="Arial"/>
          <w:sz w:val="24"/>
          <w:szCs w:val="24"/>
        </w:rPr>
        <w:t>à</w:t>
      </w:r>
      <w:r w:rsidRPr="00807B35">
        <w:rPr>
          <w:rFonts w:ascii="Arial" w:hAnsi="Arial" w:cs="Arial"/>
          <w:sz w:val="24"/>
          <w:szCs w:val="24"/>
        </w:rPr>
        <w:t xml:space="preserve"> frente de qualquer outro valor ou ideologia. Antes de defender seu posicionamento político, o servidor compreendeu que ele faz parte de um coletivo, e o que faz bem para coletivo faz bem pra ele, e vice</w:t>
      </w:r>
      <w:proofErr w:type="gramStart"/>
      <w:r w:rsidRPr="00807B35">
        <w:rPr>
          <w:rFonts w:ascii="Arial" w:hAnsi="Arial" w:cs="Arial"/>
          <w:sz w:val="24"/>
          <w:szCs w:val="24"/>
        </w:rPr>
        <w:t>-versa</w:t>
      </w:r>
      <w:proofErr w:type="gramEnd"/>
      <w:r w:rsidRPr="00807B35">
        <w:rPr>
          <w:rFonts w:ascii="Arial" w:hAnsi="Arial" w:cs="Arial"/>
          <w:sz w:val="24"/>
          <w:szCs w:val="24"/>
        </w:rPr>
        <w:t xml:space="preserve">. </w:t>
      </w:r>
    </w:p>
    <w:p w:rsidR="00807B35" w:rsidRPr="00807B35" w:rsidRDefault="00807B35" w:rsidP="006A30D3">
      <w:pPr>
        <w:pStyle w:val="PargrafodaLista"/>
        <w:numPr>
          <w:ilvl w:val="0"/>
          <w:numId w:val="7"/>
        </w:numPr>
        <w:spacing w:before="30" w:after="30" w:line="240" w:lineRule="auto"/>
        <w:ind w:left="1208" w:hanging="357"/>
        <w:jc w:val="both"/>
        <w:rPr>
          <w:rFonts w:ascii="Arial" w:hAnsi="Arial" w:cs="Arial"/>
          <w:sz w:val="24"/>
          <w:szCs w:val="24"/>
        </w:rPr>
      </w:pPr>
      <w:r w:rsidRPr="00807B35">
        <w:rPr>
          <w:rFonts w:ascii="Arial" w:hAnsi="Arial" w:cs="Arial"/>
          <w:sz w:val="24"/>
          <w:szCs w:val="24"/>
        </w:rPr>
        <w:t>As administrações dos tribunais cumprem papel de carrasco do estado, que em alguns momentos titubeia, mas, no final, preferem defender seus privilégios e massacrar os trabalhadores, sem escrúpulos.</w:t>
      </w:r>
    </w:p>
    <w:p w:rsidR="00807B35" w:rsidRDefault="00807B35" w:rsidP="006A30D3">
      <w:pPr>
        <w:pStyle w:val="PargrafodaLista"/>
        <w:numPr>
          <w:ilvl w:val="0"/>
          <w:numId w:val="7"/>
        </w:numPr>
        <w:spacing w:before="30" w:after="30" w:line="240" w:lineRule="auto"/>
        <w:ind w:left="1208" w:hanging="357"/>
        <w:jc w:val="both"/>
        <w:rPr>
          <w:rFonts w:ascii="Arial" w:hAnsi="Arial" w:cs="Arial"/>
          <w:sz w:val="24"/>
          <w:szCs w:val="24"/>
        </w:rPr>
      </w:pPr>
      <w:r w:rsidRPr="00807B35">
        <w:rPr>
          <w:rFonts w:ascii="Arial" w:hAnsi="Arial" w:cs="Arial"/>
          <w:sz w:val="24"/>
          <w:szCs w:val="24"/>
        </w:rPr>
        <w:t xml:space="preserve">Frente este diagnóstico não </w:t>
      </w:r>
      <w:proofErr w:type="gramStart"/>
      <w:r w:rsidRPr="00807B35">
        <w:rPr>
          <w:rFonts w:ascii="Arial" w:hAnsi="Arial" w:cs="Arial"/>
          <w:sz w:val="24"/>
          <w:szCs w:val="24"/>
        </w:rPr>
        <w:t xml:space="preserve">devemos </w:t>
      </w:r>
      <w:r w:rsidR="006A30D3">
        <w:rPr>
          <w:rFonts w:ascii="Arial" w:hAnsi="Arial" w:cs="Arial"/>
          <w:sz w:val="24"/>
          <w:szCs w:val="24"/>
        </w:rPr>
        <w:t xml:space="preserve">nos </w:t>
      </w:r>
      <w:r w:rsidRPr="00807B35">
        <w:rPr>
          <w:rFonts w:ascii="Arial" w:hAnsi="Arial" w:cs="Arial"/>
          <w:sz w:val="24"/>
          <w:szCs w:val="24"/>
        </w:rPr>
        <w:t>desesperar</w:t>
      </w:r>
      <w:proofErr w:type="gramEnd"/>
      <w:r w:rsidRPr="00807B35">
        <w:rPr>
          <w:rFonts w:ascii="Arial" w:hAnsi="Arial" w:cs="Arial"/>
          <w:sz w:val="24"/>
          <w:szCs w:val="24"/>
        </w:rPr>
        <w:t xml:space="preserve">. Somos milhares distribuídos por todo país, e firmes em não contar com instituições que prezam pela manutenção da exploração e opressão, temos a força de nosso trabalho e a confiança da sociedade civil a quem prestamos </w:t>
      </w:r>
      <w:r w:rsidR="006A30D3" w:rsidRPr="00807B35">
        <w:rPr>
          <w:rFonts w:ascii="Arial" w:hAnsi="Arial" w:cs="Arial"/>
          <w:sz w:val="24"/>
          <w:szCs w:val="24"/>
        </w:rPr>
        <w:t>nossos serviços</w:t>
      </w:r>
      <w:r w:rsidRPr="00807B35">
        <w:rPr>
          <w:rFonts w:ascii="Arial" w:hAnsi="Arial" w:cs="Arial"/>
          <w:sz w:val="24"/>
          <w:szCs w:val="24"/>
        </w:rPr>
        <w:t>. Os governos sempre serão nossos patrões, então já devemos definir uma independência eterna para com nossos empregadores; os partidos são uma geleia de interesses, onde qualquer política pode ser mais importante que a luta dos servidores do judiciário, e enfim, as administrações dos tribunais, são a burocracia que emperram nossa luta por direitos. A independência para com estes atores</w:t>
      </w:r>
      <w:r w:rsidR="006A30D3" w:rsidRPr="00807B35">
        <w:rPr>
          <w:rFonts w:ascii="Arial" w:hAnsi="Arial" w:cs="Arial"/>
          <w:sz w:val="24"/>
          <w:szCs w:val="24"/>
        </w:rPr>
        <w:t xml:space="preserve"> será</w:t>
      </w:r>
      <w:r w:rsidRPr="00807B35">
        <w:rPr>
          <w:rFonts w:ascii="Arial" w:hAnsi="Arial" w:cs="Arial"/>
          <w:sz w:val="24"/>
          <w:szCs w:val="24"/>
        </w:rPr>
        <w:t xml:space="preserve"> determinante para vitória dos servidores do judiciário federal.</w:t>
      </w:r>
    </w:p>
    <w:p w:rsidR="006A30D3" w:rsidRPr="00807B35" w:rsidRDefault="006A30D3" w:rsidP="006A30D3">
      <w:pPr>
        <w:pStyle w:val="PargrafodaLista"/>
        <w:numPr>
          <w:ilvl w:val="0"/>
          <w:numId w:val="7"/>
        </w:numPr>
        <w:spacing w:before="30" w:after="30" w:line="240" w:lineRule="auto"/>
        <w:ind w:left="1208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vincular a independência de qualquer partido político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uma proibição autoritária de filiação de dirigentes sindicais à partidos políticos seria uma aberração democrática. Por isso defendemos toda a liberdade de filiação dos dirigentes sindicais e filiados aos sindicatos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qualquer partido político, e repudiamos o aparelhamento político e ideológico da entidade ao partido.</w:t>
      </w:r>
    </w:p>
    <w:p w:rsidR="00E50EFD" w:rsidRDefault="00E50EFD" w:rsidP="00E50EFD">
      <w:pPr>
        <w:pStyle w:val="PargrafodaLista"/>
        <w:rPr>
          <w:rFonts w:ascii="Times New Roman" w:hAnsi="Times New Roman"/>
        </w:rPr>
      </w:pPr>
    </w:p>
    <w:p w:rsidR="004E1515" w:rsidRPr="00FE6722" w:rsidRDefault="004E1515" w:rsidP="004E1515">
      <w:pPr>
        <w:spacing w:before="100" w:beforeAutospacing="1"/>
        <w:ind w:left="851" w:right="851"/>
        <w:jc w:val="both"/>
        <w:rPr>
          <w:rFonts w:ascii="Times New Roman" w:hAnsi="Times New Roman" w:cs="Times New Roman"/>
        </w:rPr>
      </w:pPr>
    </w:p>
    <w:p w:rsidR="006A30D3" w:rsidRDefault="006A30D3" w:rsidP="006A30D3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>Proponentes: (D) Delegado (O) Observador</w:t>
      </w:r>
    </w:p>
    <w:p w:rsidR="006A30D3" w:rsidRDefault="006A30D3" w:rsidP="006A30D3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 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6A30D3" w:rsidRPr="00373172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Célio Isidoro Rosa (D)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6A30D3" w:rsidRDefault="006A30D3" w:rsidP="006A30D3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p w:rsidR="009F31D6" w:rsidRDefault="009F31D6" w:rsidP="009F31D6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color w:val="404040"/>
        </w:rPr>
      </w:pPr>
      <w:bookmarkStart w:id="0" w:name="_GoBack"/>
      <w:bookmarkEnd w:id="0"/>
    </w:p>
    <w:sectPr w:rsidR="009F31D6" w:rsidSect="00E7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23" w:rsidRDefault="00E56F23" w:rsidP="001A4566">
      <w:r>
        <w:separator/>
      </w:r>
    </w:p>
  </w:endnote>
  <w:endnote w:type="continuationSeparator" w:id="0">
    <w:p w:rsidR="00E56F23" w:rsidRDefault="00E56F23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23" w:rsidRDefault="00E56F23" w:rsidP="001A4566">
      <w:r>
        <w:separator/>
      </w:r>
    </w:p>
  </w:footnote>
  <w:footnote w:type="continuationSeparator" w:id="0">
    <w:p w:rsidR="00E56F23" w:rsidRDefault="00E56F23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4DD"/>
    <w:multiLevelType w:val="hybridMultilevel"/>
    <w:tmpl w:val="31366A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14089B"/>
    <w:rsid w:val="001A4566"/>
    <w:rsid w:val="00325206"/>
    <w:rsid w:val="004E1515"/>
    <w:rsid w:val="005268C6"/>
    <w:rsid w:val="005C2BD5"/>
    <w:rsid w:val="006A30D3"/>
    <w:rsid w:val="00807B35"/>
    <w:rsid w:val="008303A2"/>
    <w:rsid w:val="00993903"/>
    <w:rsid w:val="009B6CE5"/>
    <w:rsid w:val="009F31D6"/>
    <w:rsid w:val="00A23AED"/>
    <w:rsid w:val="00D34B41"/>
    <w:rsid w:val="00E50EFD"/>
    <w:rsid w:val="00E56F23"/>
    <w:rsid w:val="00E73EC3"/>
    <w:rsid w:val="00E838CF"/>
    <w:rsid w:val="00EE2C6A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5</cp:revision>
  <dcterms:created xsi:type="dcterms:W3CDTF">2016-03-18T17:16:00Z</dcterms:created>
  <dcterms:modified xsi:type="dcterms:W3CDTF">2016-04-19T21:07:00Z</dcterms:modified>
</cp:coreProperties>
</file>