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EC3" w:rsidRPr="00EF3DFF" w:rsidRDefault="00EF3DFF" w:rsidP="00EF3DFF">
      <w:pPr>
        <w:spacing w:line="360" w:lineRule="auto"/>
        <w:ind w:firstLine="708"/>
        <w:jc w:val="both"/>
        <w:rPr>
          <w:rFonts w:ascii="Arial" w:hAnsi="Arial" w:cs="Arial"/>
          <w:i/>
          <w:iCs/>
          <w:sz w:val="40"/>
          <w:szCs w:val="40"/>
        </w:rPr>
      </w:pPr>
      <w:r>
        <w:rPr>
          <w:rFonts w:ascii="Arial" w:hAnsi="Arial" w:cs="Arial"/>
          <w:b/>
          <w:sz w:val="40"/>
          <w:szCs w:val="40"/>
        </w:rPr>
        <w:t>PJU NO PARLAMENTO</w:t>
      </w:r>
    </w:p>
    <w:p w:rsidR="00E73EC3" w:rsidRPr="00E73EC3" w:rsidRDefault="00E73EC3" w:rsidP="00A34631">
      <w:pPr>
        <w:pStyle w:val="Citaes"/>
        <w:widowControl/>
        <w:numPr>
          <w:ilvl w:val="0"/>
          <w:numId w:val="5"/>
        </w:numPr>
        <w:spacing w:before="30" w:after="30"/>
        <w:ind w:left="851" w:right="851" w:firstLine="0"/>
        <w:jc w:val="both"/>
        <w:rPr>
          <w:rFonts w:ascii="Arial" w:hAnsi="Arial" w:cs="Arial"/>
        </w:rPr>
      </w:pPr>
      <w:r w:rsidRPr="00E73EC3">
        <w:rPr>
          <w:rFonts w:ascii="Arial" w:hAnsi="Arial" w:cs="Arial"/>
        </w:rPr>
        <w:t>A experiência adquirida nos últimos meses com a maior greve da história do judiciário federal, e o movimento pela derrubada do veto presidencial, colocou os servidores em um novo patamar de luta, onde a categoria mediu forças com as principais potências políticas do país.</w:t>
      </w:r>
    </w:p>
    <w:p w:rsidR="00E73EC3" w:rsidRPr="00E73EC3" w:rsidRDefault="00E73EC3" w:rsidP="00A34631">
      <w:pPr>
        <w:pStyle w:val="Citaes"/>
        <w:widowControl/>
        <w:numPr>
          <w:ilvl w:val="0"/>
          <w:numId w:val="5"/>
        </w:numPr>
        <w:spacing w:before="30" w:after="30"/>
        <w:ind w:left="851" w:right="851" w:firstLine="0"/>
        <w:jc w:val="both"/>
        <w:rPr>
          <w:rFonts w:ascii="Arial" w:hAnsi="Arial" w:cs="Arial"/>
        </w:rPr>
      </w:pPr>
      <w:r w:rsidRPr="00E73EC3">
        <w:rPr>
          <w:rFonts w:ascii="Arial" w:hAnsi="Arial" w:cs="Arial"/>
        </w:rPr>
        <w:t xml:space="preserve">Diante dos assédios dos membros diretivos, a categoria respondeu resistente numa greve de mais de 100 dias; e contra os escrúpulos da cúpula do STF e dos políticos, lotaram a frente do congresso nacional com uma multidão indignada e organizada, que inclusive, superou exponencialmente as manifestações conjuntas de todo funcionalismo federal neste ano de 2015, marcado para todos trabalhadores com retiradas de direitos e pelo ajuste fiscal. </w:t>
      </w:r>
    </w:p>
    <w:p w:rsidR="00E73EC3" w:rsidRPr="00E73EC3" w:rsidRDefault="00E73EC3" w:rsidP="00A34631">
      <w:pPr>
        <w:pStyle w:val="Citaes"/>
        <w:widowControl/>
        <w:numPr>
          <w:ilvl w:val="0"/>
          <w:numId w:val="5"/>
        </w:numPr>
        <w:spacing w:before="30" w:after="30"/>
        <w:ind w:left="851" w:right="851" w:firstLine="0"/>
        <w:jc w:val="both"/>
        <w:rPr>
          <w:rFonts w:ascii="Arial" w:hAnsi="Arial" w:cs="Arial"/>
        </w:rPr>
      </w:pPr>
      <w:r w:rsidRPr="00E73EC3">
        <w:rPr>
          <w:rFonts w:ascii="Arial" w:hAnsi="Arial" w:cs="Arial"/>
        </w:rPr>
        <w:t xml:space="preserve">Sincronizado com as manifestações públicas, lançamos mão de uma estratégia arriscada, um trabalho de corpo a corpo e convencimento dos congressistas para apoiarem a causa do judiciário. Este trabalho interno nas galerias do congresso, combinado com o trabalho externo das multidões e vuvuzelas, deixou o governo federal tão desequilibrado que, além de adiar sistematicamente as sessões do congresso, assumindo sua derrota, também teve que penhorar ministérios; demonstrando suas fraquezas frente uma categoria forte e articulada. </w:t>
      </w:r>
    </w:p>
    <w:p w:rsidR="00E73EC3" w:rsidRPr="00E73EC3" w:rsidRDefault="00E73EC3" w:rsidP="00A34631">
      <w:pPr>
        <w:pStyle w:val="Citaes"/>
        <w:widowControl/>
        <w:numPr>
          <w:ilvl w:val="0"/>
          <w:numId w:val="5"/>
        </w:numPr>
        <w:spacing w:before="30" w:after="30"/>
        <w:ind w:left="851" w:right="851" w:firstLine="0"/>
        <w:jc w:val="both"/>
        <w:rPr>
          <w:rFonts w:ascii="Arial" w:hAnsi="Arial" w:cs="Arial"/>
        </w:rPr>
      </w:pPr>
      <w:r w:rsidRPr="00E73EC3">
        <w:rPr>
          <w:rFonts w:ascii="Arial" w:hAnsi="Arial" w:cs="Arial"/>
        </w:rPr>
        <w:t>Sabemos que após este enfrentamento, nas próximas batalhas, o governo tentará provir de outros métodos, ainda mais espúrios, quiçá, para nos derrubar. Nós, servidores do judiciário, portanto, também devemos nos aperfeiçoar. Está na hora de colocar dentro do congresso candidatos da categoria, forjados no sindicalismo independente e de luta.</w:t>
      </w:r>
    </w:p>
    <w:p w:rsidR="00E73EC3" w:rsidRPr="00E73EC3" w:rsidRDefault="00E73EC3" w:rsidP="00A34631">
      <w:pPr>
        <w:pStyle w:val="Citaes"/>
        <w:widowControl/>
        <w:numPr>
          <w:ilvl w:val="0"/>
          <w:numId w:val="5"/>
        </w:numPr>
        <w:spacing w:before="30" w:after="30"/>
        <w:ind w:left="851" w:right="851" w:firstLine="0"/>
        <w:jc w:val="both"/>
        <w:rPr>
          <w:rFonts w:ascii="Arial" w:hAnsi="Arial" w:cs="Arial"/>
        </w:rPr>
      </w:pPr>
      <w:r w:rsidRPr="00E73EC3">
        <w:rPr>
          <w:rFonts w:ascii="Arial" w:hAnsi="Arial" w:cs="Arial"/>
        </w:rPr>
        <w:t xml:space="preserve">Diversos segmentos da aristocracia brasileira ocupam espaços no parlamento, como </w:t>
      </w:r>
      <w:proofErr w:type="gramStart"/>
      <w:r w:rsidRPr="00E73EC3">
        <w:rPr>
          <w:rFonts w:ascii="Arial" w:hAnsi="Arial" w:cs="Arial"/>
        </w:rPr>
        <w:t>as bancadas ruralista, da bala</w:t>
      </w:r>
      <w:proofErr w:type="gramEnd"/>
      <w:r w:rsidRPr="00E73EC3">
        <w:rPr>
          <w:rFonts w:ascii="Arial" w:hAnsi="Arial" w:cs="Arial"/>
        </w:rPr>
        <w:t xml:space="preserve">, evangélica, etc. Entretanto, os setores desfavorecidos da sociedade, como os trabalhadores, seja da iniciativa privada ou do poder público, permanecem sem nenhuma representatividade. Neste sentido, não achamos necessário delongar sobre o significado do governo PT, que de nada fez a favor dos trabalhadores, muito pelo contrário, aliás. </w:t>
      </w:r>
    </w:p>
    <w:p w:rsidR="00E73EC3" w:rsidRPr="00E73EC3" w:rsidRDefault="00E73EC3" w:rsidP="00A34631">
      <w:pPr>
        <w:pStyle w:val="Citaes"/>
        <w:widowControl/>
        <w:numPr>
          <w:ilvl w:val="0"/>
          <w:numId w:val="5"/>
        </w:numPr>
        <w:spacing w:before="30" w:after="30"/>
        <w:ind w:left="851" w:right="851" w:firstLine="0"/>
        <w:jc w:val="both"/>
        <w:rPr>
          <w:rFonts w:ascii="Arial" w:hAnsi="Arial" w:cs="Arial"/>
        </w:rPr>
      </w:pPr>
      <w:r w:rsidRPr="00E73EC3">
        <w:rPr>
          <w:rFonts w:ascii="Arial" w:hAnsi="Arial" w:cs="Arial"/>
        </w:rPr>
        <w:t xml:space="preserve">Nesta altura que nos encontramos, com uma categoria cada vez mais convencida de sua força, e nossos sindicatos cada vez mais independente dos governos, podemos desenvolver nossa estratégia não apenas convencendo parlamentares (a maioria titubeante) de nossa luta, mais que isso, </w:t>
      </w:r>
      <w:proofErr w:type="gramStart"/>
      <w:r w:rsidRPr="00E73EC3">
        <w:rPr>
          <w:rFonts w:ascii="Arial" w:hAnsi="Arial" w:cs="Arial"/>
        </w:rPr>
        <w:t>devemos</w:t>
      </w:r>
      <w:proofErr w:type="gramEnd"/>
      <w:r w:rsidRPr="00E73EC3">
        <w:rPr>
          <w:rFonts w:ascii="Arial" w:hAnsi="Arial" w:cs="Arial"/>
        </w:rPr>
        <w:t xml:space="preserve"> construir figuras políticas que enxertem lá dentro do congresso a nossa pauta. De forma que, o movimento nas repartições, no local de trabalho, e nas manifestações públicas, seja combinado com um trabalho dentro do território inimigo.</w:t>
      </w:r>
    </w:p>
    <w:p w:rsidR="00E73EC3" w:rsidRPr="00E73EC3" w:rsidRDefault="00E73EC3" w:rsidP="00A34631">
      <w:pPr>
        <w:pStyle w:val="Citaes"/>
        <w:widowControl/>
        <w:numPr>
          <w:ilvl w:val="0"/>
          <w:numId w:val="5"/>
        </w:numPr>
        <w:spacing w:before="30" w:after="30"/>
        <w:ind w:left="851" w:right="851" w:firstLine="0"/>
        <w:jc w:val="both"/>
        <w:rPr>
          <w:rFonts w:ascii="Arial" w:hAnsi="Arial" w:cs="Arial"/>
        </w:rPr>
      </w:pPr>
      <w:r w:rsidRPr="00E73EC3">
        <w:rPr>
          <w:rFonts w:ascii="Arial" w:hAnsi="Arial" w:cs="Arial"/>
        </w:rPr>
        <w:t xml:space="preserve">Sabemos que é uma estratégia </w:t>
      </w:r>
      <w:proofErr w:type="spellStart"/>
      <w:r w:rsidRPr="00E73EC3">
        <w:rPr>
          <w:rFonts w:ascii="Arial" w:hAnsi="Arial" w:cs="Arial"/>
        </w:rPr>
        <w:t>dellicada</w:t>
      </w:r>
      <w:proofErr w:type="spellEnd"/>
      <w:r w:rsidRPr="00E73EC3">
        <w:rPr>
          <w:rFonts w:ascii="Arial" w:hAnsi="Arial" w:cs="Arial"/>
        </w:rPr>
        <w:t xml:space="preserve">, onde se sofrem perseguições e tentações, mas as grandes vitórias se conseguem com grandes riscos, e acreditamos que já está plantada a semente para a autonomia do poder judiciário, pela dignidade de seus servidores, e enfim, para que a justiça seja feita no Brasil. Resta que reguemos e façamos crescer. </w:t>
      </w:r>
    </w:p>
    <w:p w:rsidR="00E73EC3" w:rsidRPr="00E73EC3" w:rsidRDefault="00E73EC3" w:rsidP="00A34631">
      <w:pPr>
        <w:pStyle w:val="Citaes"/>
        <w:widowControl/>
        <w:numPr>
          <w:ilvl w:val="0"/>
          <w:numId w:val="5"/>
        </w:numPr>
        <w:spacing w:before="30" w:after="30"/>
        <w:ind w:left="851" w:right="851" w:firstLine="0"/>
        <w:jc w:val="both"/>
        <w:rPr>
          <w:rFonts w:ascii="Arial" w:hAnsi="Arial" w:cs="Arial"/>
        </w:rPr>
      </w:pPr>
      <w:r w:rsidRPr="00E73EC3">
        <w:rPr>
          <w:rFonts w:ascii="Arial" w:hAnsi="Arial" w:cs="Arial"/>
        </w:rPr>
        <w:t>Que a Fenajufe dê início a construção e seleção de servidores para defenderem nas eleições a pauta dos trabalhadores, do funcionalismo federal e da justiça.</w:t>
      </w:r>
    </w:p>
    <w:p w:rsidR="00E73EC3" w:rsidRPr="00E73EC3" w:rsidRDefault="00E73EC3" w:rsidP="00A34631">
      <w:pPr>
        <w:pStyle w:val="Citaes"/>
        <w:widowControl/>
        <w:numPr>
          <w:ilvl w:val="0"/>
          <w:numId w:val="5"/>
        </w:numPr>
        <w:spacing w:before="30" w:after="30"/>
        <w:ind w:left="851" w:right="851" w:firstLine="0"/>
        <w:jc w:val="both"/>
        <w:rPr>
          <w:rFonts w:ascii="Arial" w:hAnsi="Arial" w:cs="Arial"/>
        </w:rPr>
      </w:pPr>
      <w:r w:rsidRPr="00E73EC3">
        <w:rPr>
          <w:rFonts w:ascii="Arial" w:hAnsi="Arial" w:cs="Arial"/>
        </w:rPr>
        <w:t xml:space="preserve">Que este processo se inicie nas eleições de 2016, nos municípios, com o levantamento de candidaturas de vereadores, e assim, os elegendo, seus mandatos devem estar a serviço das lutas do funcionalismo público, principalmente do PJU e MPU, e sirvam de trampolim para as eleições de </w:t>
      </w:r>
      <w:proofErr w:type="gramStart"/>
      <w:r w:rsidRPr="00E73EC3">
        <w:rPr>
          <w:rFonts w:ascii="Arial" w:hAnsi="Arial" w:cs="Arial"/>
        </w:rPr>
        <w:t>2018</w:t>
      </w:r>
      <w:proofErr w:type="gramEnd"/>
    </w:p>
    <w:p w:rsidR="00E73EC3" w:rsidRPr="00E73EC3" w:rsidRDefault="00E73EC3" w:rsidP="00A34631">
      <w:pPr>
        <w:pStyle w:val="Citaes"/>
        <w:widowControl/>
        <w:numPr>
          <w:ilvl w:val="0"/>
          <w:numId w:val="5"/>
        </w:numPr>
        <w:spacing w:before="30" w:after="30"/>
        <w:ind w:left="851" w:right="851" w:firstLine="0"/>
        <w:jc w:val="both"/>
        <w:rPr>
          <w:rFonts w:ascii="Arial" w:hAnsi="Arial" w:cs="Arial"/>
          <w:b/>
          <w:bCs/>
        </w:rPr>
      </w:pPr>
      <w:r w:rsidRPr="00E73EC3">
        <w:rPr>
          <w:rFonts w:ascii="Arial" w:hAnsi="Arial" w:cs="Arial"/>
        </w:rPr>
        <w:t>Que em 2018 já tenhamos um corpo de candidatos ao congresso nacional, com representantes de cada estado, escorados pela base da categoria e também por outros segmentos do funcionalismo público.</w:t>
      </w:r>
    </w:p>
    <w:p w:rsidR="00E73EC3" w:rsidRDefault="00E73EC3" w:rsidP="00E73EC3">
      <w:pPr>
        <w:ind w:right="-851"/>
        <w:jc w:val="both"/>
        <w:rPr>
          <w:rFonts w:ascii="Arial" w:hAnsi="Arial" w:cs="Arial"/>
          <w:b/>
          <w:sz w:val="24"/>
          <w:szCs w:val="24"/>
        </w:rPr>
      </w:pPr>
    </w:p>
    <w:p w:rsidR="00EF3DFF" w:rsidRDefault="00EF3DFF" w:rsidP="00E73EC3">
      <w:pPr>
        <w:ind w:right="-851"/>
        <w:jc w:val="both"/>
        <w:rPr>
          <w:rFonts w:ascii="Arial" w:hAnsi="Arial" w:cs="Arial"/>
          <w:b/>
          <w:sz w:val="24"/>
          <w:szCs w:val="24"/>
        </w:rPr>
      </w:pPr>
    </w:p>
    <w:p w:rsidR="00EF3DFF" w:rsidRPr="00E73EC3" w:rsidRDefault="00EF3DFF" w:rsidP="00E73EC3">
      <w:pPr>
        <w:ind w:right="-851"/>
        <w:jc w:val="both"/>
        <w:rPr>
          <w:rFonts w:ascii="Arial" w:hAnsi="Arial" w:cs="Arial"/>
          <w:b/>
          <w:sz w:val="24"/>
          <w:szCs w:val="24"/>
        </w:rPr>
      </w:pPr>
    </w:p>
    <w:p w:rsidR="00EF3DFF" w:rsidRPr="000E398E" w:rsidRDefault="00EF3DFF" w:rsidP="00EF3DFF">
      <w:pPr>
        <w:spacing w:line="360" w:lineRule="auto"/>
        <w:ind w:right="-851"/>
        <w:jc w:val="both"/>
        <w:rPr>
          <w:rFonts w:ascii="Arial" w:hAnsi="Arial" w:cs="Arial"/>
          <w:b/>
          <w:sz w:val="24"/>
          <w:szCs w:val="24"/>
        </w:rPr>
      </w:pPr>
      <w:r w:rsidRPr="000E398E">
        <w:rPr>
          <w:rFonts w:ascii="Arial" w:hAnsi="Arial" w:cs="Arial"/>
          <w:b/>
          <w:sz w:val="24"/>
          <w:szCs w:val="24"/>
        </w:rPr>
        <w:t xml:space="preserve">Proponentes: (D) Delegado (O) Observador </w:t>
      </w:r>
    </w:p>
    <w:p w:rsidR="00EF3DFF" w:rsidRDefault="00EF3DFF" w:rsidP="00EF3DFF">
      <w:pPr>
        <w:pStyle w:val="PargrafodaLista"/>
        <w:numPr>
          <w:ilvl w:val="0"/>
          <w:numId w:val="2"/>
        </w:numPr>
        <w:tabs>
          <w:tab w:val="left" w:pos="284"/>
        </w:tabs>
        <w:spacing w:after="0" w:line="360" w:lineRule="auto"/>
        <w:ind w:right="-851"/>
        <w:jc w:val="both"/>
        <w:rPr>
          <w:rFonts w:ascii="Arial" w:hAnsi="Arial" w:cs="Arial"/>
          <w:sz w:val="24"/>
          <w:szCs w:val="24"/>
        </w:rPr>
        <w:sectPr w:rsidR="00EF3DFF" w:rsidSect="00E73EC3">
          <w:pgSz w:w="11906" w:h="16838"/>
          <w:pgMar w:top="720" w:right="720" w:bottom="720" w:left="720" w:header="708" w:footer="708" w:gutter="0"/>
          <w:cols w:space="708"/>
          <w:docGrid w:linePitch="360"/>
        </w:sectPr>
      </w:pPr>
    </w:p>
    <w:p w:rsidR="00EF3DFF" w:rsidRDefault="00EF3DFF" w:rsidP="00EF3DFF">
      <w:pPr>
        <w:pStyle w:val="PargrafodaLista"/>
        <w:numPr>
          <w:ilvl w:val="0"/>
          <w:numId w:val="2"/>
        </w:numPr>
        <w:tabs>
          <w:tab w:val="left" w:pos="284"/>
        </w:tabs>
        <w:spacing w:after="0" w:line="360" w:lineRule="auto"/>
        <w:ind w:right="-851"/>
        <w:jc w:val="both"/>
        <w:rPr>
          <w:rFonts w:ascii="Arial" w:hAnsi="Arial" w:cs="Arial"/>
          <w:sz w:val="24"/>
          <w:szCs w:val="24"/>
        </w:rPr>
      </w:pPr>
      <w:r w:rsidRPr="00373172">
        <w:rPr>
          <w:rFonts w:ascii="Arial" w:hAnsi="Arial" w:cs="Arial"/>
          <w:sz w:val="24"/>
          <w:szCs w:val="24"/>
        </w:rPr>
        <w:lastRenderedPageBreak/>
        <w:t>Alan Macedo</w:t>
      </w:r>
      <w:r>
        <w:rPr>
          <w:rFonts w:ascii="Arial" w:hAnsi="Arial" w:cs="Arial"/>
          <w:sz w:val="24"/>
          <w:szCs w:val="24"/>
        </w:rPr>
        <w:t xml:space="preserve"> (O)</w:t>
      </w:r>
    </w:p>
    <w:p w:rsidR="00EF3DFF" w:rsidRDefault="00EF3DFF" w:rsidP="00EF3DFF">
      <w:pPr>
        <w:pStyle w:val="PargrafodaLista"/>
        <w:numPr>
          <w:ilvl w:val="0"/>
          <w:numId w:val="2"/>
        </w:numPr>
        <w:tabs>
          <w:tab w:val="left" w:pos="284"/>
        </w:tabs>
        <w:spacing w:line="360" w:lineRule="auto"/>
        <w:ind w:right="-851"/>
        <w:jc w:val="both"/>
        <w:rPr>
          <w:rFonts w:ascii="Arial" w:hAnsi="Arial" w:cs="Arial"/>
          <w:sz w:val="24"/>
          <w:szCs w:val="24"/>
        </w:rPr>
      </w:pPr>
      <w:r w:rsidRPr="00373172">
        <w:rPr>
          <w:rFonts w:ascii="Arial" w:hAnsi="Arial" w:cs="Arial"/>
          <w:sz w:val="24"/>
          <w:szCs w:val="24"/>
        </w:rPr>
        <w:t xml:space="preserve">Alexandre Magnus </w:t>
      </w:r>
      <w:r>
        <w:rPr>
          <w:rFonts w:ascii="Arial" w:hAnsi="Arial" w:cs="Arial"/>
          <w:sz w:val="24"/>
          <w:szCs w:val="24"/>
        </w:rPr>
        <w:t>(D)</w:t>
      </w:r>
    </w:p>
    <w:p w:rsidR="00EF3DFF" w:rsidRDefault="00EF3DFF" w:rsidP="00EF3DFF">
      <w:pPr>
        <w:pStyle w:val="PargrafodaLista"/>
        <w:numPr>
          <w:ilvl w:val="0"/>
          <w:numId w:val="2"/>
        </w:numPr>
        <w:tabs>
          <w:tab w:val="left" w:pos="284"/>
        </w:tabs>
        <w:spacing w:line="360" w:lineRule="auto"/>
        <w:ind w:right="-851"/>
        <w:jc w:val="both"/>
        <w:rPr>
          <w:rFonts w:ascii="Arial" w:hAnsi="Arial" w:cs="Arial"/>
          <w:sz w:val="24"/>
          <w:szCs w:val="24"/>
        </w:rPr>
      </w:pPr>
      <w:r w:rsidRPr="00373172">
        <w:rPr>
          <w:rFonts w:ascii="Arial" w:hAnsi="Arial" w:cs="Arial"/>
          <w:sz w:val="24"/>
          <w:szCs w:val="24"/>
        </w:rPr>
        <w:t xml:space="preserve">Igor </w:t>
      </w:r>
      <w:proofErr w:type="spellStart"/>
      <w:r w:rsidRPr="00373172">
        <w:rPr>
          <w:rFonts w:ascii="Arial" w:hAnsi="Arial" w:cs="Arial"/>
          <w:sz w:val="24"/>
          <w:szCs w:val="24"/>
        </w:rPr>
        <w:t>Yagelovic</w:t>
      </w:r>
      <w:proofErr w:type="spellEnd"/>
      <w:r w:rsidRPr="00373172">
        <w:rPr>
          <w:rFonts w:ascii="Arial" w:hAnsi="Arial" w:cs="Arial"/>
          <w:sz w:val="24"/>
          <w:szCs w:val="24"/>
        </w:rPr>
        <w:t xml:space="preserve"> </w:t>
      </w:r>
      <w:r>
        <w:rPr>
          <w:rFonts w:ascii="Arial" w:hAnsi="Arial" w:cs="Arial"/>
          <w:sz w:val="24"/>
          <w:szCs w:val="24"/>
        </w:rPr>
        <w:t>(</w:t>
      </w:r>
      <w:r w:rsidRPr="00373172">
        <w:rPr>
          <w:rFonts w:ascii="Arial" w:hAnsi="Arial" w:cs="Arial"/>
          <w:sz w:val="24"/>
          <w:szCs w:val="24"/>
        </w:rPr>
        <w:t>D</w:t>
      </w:r>
      <w:r>
        <w:rPr>
          <w:rFonts w:ascii="Arial" w:hAnsi="Arial" w:cs="Arial"/>
          <w:sz w:val="24"/>
          <w:szCs w:val="24"/>
        </w:rPr>
        <w:t>)</w:t>
      </w:r>
    </w:p>
    <w:p w:rsidR="00EF3DFF" w:rsidRDefault="00EF3DFF" w:rsidP="00EF3DFF">
      <w:pPr>
        <w:pStyle w:val="PargrafodaLista"/>
        <w:numPr>
          <w:ilvl w:val="0"/>
          <w:numId w:val="2"/>
        </w:numPr>
        <w:tabs>
          <w:tab w:val="left" w:pos="284"/>
        </w:tabs>
        <w:spacing w:line="360" w:lineRule="auto"/>
        <w:ind w:right="-851"/>
        <w:jc w:val="both"/>
        <w:rPr>
          <w:rFonts w:ascii="Arial" w:hAnsi="Arial" w:cs="Arial"/>
          <w:sz w:val="24"/>
          <w:szCs w:val="24"/>
        </w:rPr>
      </w:pPr>
      <w:r w:rsidRPr="00373172">
        <w:rPr>
          <w:rFonts w:ascii="Arial" w:hAnsi="Arial" w:cs="Arial"/>
          <w:sz w:val="24"/>
          <w:szCs w:val="24"/>
        </w:rPr>
        <w:t xml:space="preserve">Sandro </w:t>
      </w:r>
      <w:proofErr w:type="spellStart"/>
      <w:r w:rsidRPr="00373172">
        <w:rPr>
          <w:rFonts w:ascii="Arial" w:hAnsi="Arial" w:cs="Arial"/>
          <w:sz w:val="24"/>
          <w:szCs w:val="24"/>
        </w:rPr>
        <w:t>Luis</w:t>
      </w:r>
      <w:proofErr w:type="spellEnd"/>
      <w:r w:rsidRPr="00373172">
        <w:rPr>
          <w:rFonts w:ascii="Arial" w:hAnsi="Arial" w:cs="Arial"/>
          <w:sz w:val="24"/>
          <w:szCs w:val="24"/>
        </w:rPr>
        <w:t xml:space="preserve"> Pacheco</w:t>
      </w:r>
      <w:r>
        <w:rPr>
          <w:rFonts w:ascii="Arial" w:hAnsi="Arial" w:cs="Arial"/>
          <w:sz w:val="24"/>
          <w:szCs w:val="24"/>
        </w:rPr>
        <w:t xml:space="preserve"> (</w:t>
      </w:r>
      <w:r w:rsidRPr="00373172">
        <w:rPr>
          <w:rFonts w:ascii="Arial" w:hAnsi="Arial" w:cs="Arial"/>
          <w:sz w:val="24"/>
          <w:szCs w:val="24"/>
        </w:rPr>
        <w:t>O</w:t>
      </w:r>
      <w:r>
        <w:rPr>
          <w:rFonts w:ascii="Arial" w:hAnsi="Arial" w:cs="Arial"/>
          <w:sz w:val="24"/>
          <w:szCs w:val="24"/>
        </w:rPr>
        <w:t>)</w:t>
      </w:r>
    </w:p>
    <w:p w:rsidR="00EF3DFF" w:rsidRDefault="00EF3DFF" w:rsidP="00EF3DFF">
      <w:pPr>
        <w:pStyle w:val="PargrafodaLista"/>
        <w:numPr>
          <w:ilvl w:val="0"/>
          <w:numId w:val="2"/>
        </w:numPr>
        <w:tabs>
          <w:tab w:val="left" w:pos="284"/>
        </w:tabs>
        <w:spacing w:line="360" w:lineRule="auto"/>
        <w:ind w:right="-851"/>
        <w:jc w:val="both"/>
        <w:rPr>
          <w:rFonts w:ascii="Arial" w:hAnsi="Arial" w:cs="Arial"/>
          <w:sz w:val="24"/>
          <w:szCs w:val="24"/>
        </w:rPr>
      </w:pPr>
      <w:r w:rsidRPr="00373172">
        <w:rPr>
          <w:rFonts w:ascii="Arial" w:hAnsi="Arial" w:cs="Arial"/>
          <w:sz w:val="24"/>
          <w:szCs w:val="24"/>
        </w:rPr>
        <w:t xml:space="preserve">Luciana Tavares de Paula </w:t>
      </w:r>
      <w:r>
        <w:rPr>
          <w:rFonts w:ascii="Arial" w:hAnsi="Arial" w:cs="Arial"/>
          <w:sz w:val="24"/>
          <w:szCs w:val="24"/>
        </w:rPr>
        <w:t>(</w:t>
      </w:r>
      <w:r w:rsidRPr="00373172">
        <w:rPr>
          <w:rFonts w:ascii="Arial" w:hAnsi="Arial" w:cs="Arial"/>
          <w:sz w:val="24"/>
          <w:szCs w:val="24"/>
        </w:rPr>
        <w:t>O</w:t>
      </w:r>
      <w:r>
        <w:rPr>
          <w:rFonts w:ascii="Arial" w:hAnsi="Arial" w:cs="Arial"/>
          <w:sz w:val="24"/>
          <w:szCs w:val="24"/>
        </w:rPr>
        <w:t>)</w:t>
      </w:r>
    </w:p>
    <w:p w:rsidR="00EF3DFF" w:rsidRDefault="00EF3DFF" w:rsidP="00EF3DFF">
      <w:pPr>
        <w:pStyle w:val="PargrafodaLista"/>
        <w:numPr>
          <w:ilvl w:val="0"/>
          <w:numId w:val="2"/>
        </w:numPr>
        <w:tabs>
          <w:tab w:val="left" w:pos="284"/>
        </w:tabs>
        <w:spacing w:line="360" w:lineRule="auto"/>
        <w:ind w:right="-851"/>
        <w:jc w:val="both"/>
        <w:rPr>
          <w:rFonts w:ascii="Arial" w:hAnsi="Arial" w:cs="Arial"/>
          <w:sz w:val="24"/>
          <w:szCs w:val="24"/>
        </w:rPr>
      </w:pPr>
      <w:r w:rsidRPr="00373172">
        <w:rPr>
          <w:rFonts w:ascii="Arial" w:hAnsi="Arial" w:cs="Arial"/>
          <w:sz w:val="24"/>
          <w:szCs w:val="24"/>
        </w:rPr>
        <w:t xml:space="preserve">Paula D. </w:t>
      </w:r>
      <w:proofErr w:type="spellStart"/>
      <w:r w:rsidRPr="00373172">
        <w:rPr>
          <w:rFonts w:ascii="Arial" w:hAnsi="Arial" w:cs="Arial"/>
          <w:sz w:val="24"/>
          <w:szCs w:val="24"/>
        </w:rPr>
        <w:t>Meniconi</w:t>
      </w:r>
      <w:proofErr w:type="spellEnd"/>
      <w:r w:rsidRPr="00373172">
        <w:rPr>
          <w:rFonts w:ascii="Arial" w:hAnsi="Arial" w:cs="Arial"/>
          <w:sz w:val="24"/>
          <w:szCs w:val="24"/>
        </w:rPr>
        <w:t xml:space="preserve"> </w:t>
      </w:r>
      <w:r>
        <w:rPr>
          <w:rFonts w:ascii="Arial" w:hAnsi="Arial" w:cs="Arial"/>
          <w:sz w:val="24"/>
          <w:szCs w:val="24"/>
        </w:rPr>
        <w:t>(</w:t>
      </w:r>
      <w:r w:rsidRPr="00373172">
        <w:rPr>
          <w:rFonts w:ascii="Arial" w:hAnsi="Arial" w:cs="Arial"/>
          <w:sz w:val="24"/>
          <w:szCs w:val="24"/>
        </w:rPr>
        <w:t>O</w:t>
      </w:r>
      <w:r>
        <w:rPr>
          <w:rFonts w:ascii="Arial" w:hAnsi="Arial" w:cs="Arial"/>
          <w:sz w:val="24"/>
          <w:szCs w:val="24"/>
        </w:rPr>
        <w:t>)</w:t>
      </w:r>
    </w:p>
    <w:p w:rsidR="00EF3DFF" w:rsidRDefault="00EF3DFF" w:rsidP="00EF3DFF">
      <w:pPr>
        <w:pStyle w:val="PargrafodaLista"/>
        <w:numPr>
          <w:ilvl w:val="0"/>
          <w:numId w:val="2"/>
        </w:numPr>
        <w:tabs>
          <w:tab w:val="left" w:pos="284"/>
        </w:tabs>
        <w:spacing w:line="360" w:lineRule="auto"/>
        <w:ind w:right="-851"/>
        <w:jc w:val="both"/>
        <w:rPr>
          <w:rFonts w:ascii="Arial" w:hAnsi="Arial" w:cs="Arial"/>
          <w:sz w:val="24"/>
          <w:szCs w:val="24"/>
        </w:rPr>
      </w:pPr>
      <w:r w:rsidRPr="00373172">
        <w:rPr>
          <w:rFonts w:ascii="Arial" w:hAnsi="Arial" w:cs="Arial"/>
          <w:sz w:val="24"/>
          <w:szCs w:val="24"/>
        </w:rPr>
        <w:lastRenderedPageBreak/>
        <w:t xml:space="preserve">Flavia Vilaça G Silva </w:t>
      </w:r>
      <w:r>
        <w:rPr>
          <w:rFonts w:ascii="Arial" w:hAnsi="Arial" w:cs="Arial"/>
          <w:sz w:val="24"/>
          <w:szCs w:val="24"/>
        </w:rPr>
        <w:t>(O)</w:t>
      </w:r>
    </w:p>
    <w:p w:rsidR="00EF3DFF" w:rsidRDefault="00EF3DFF" w:rsidP="00EF3DFF">
      <w:pPr>
        <w:pStyle w:val="PargrafodaLista"/>
        <w:numPr>
          <w:ilvl w:val="0"/>
          <w:numId w:val="2"/>
        </w:numPr>
        <w:tabs>
          <w:tab w:val="left" w:pos="284"/>
        </w:tabs>
        <w:spacing w:line="360" w:lineRule="auto"/>
        <w:ind w:right="-851"/>
        <w:jc w:val="both"/>
        <w:rPr>
          <w:rFonts w:ascii="Arial" w:hAnsi="Arial" w:cs="Arial"/>
          <w:sz w:val="24"/>
          <w:szCs w:val="24"/>
        </w:rPr>
      </w:pPr>
      <w:r w:rsidRPr="00373172">
        <w:rPr>
          <w:rFonts w:ascii="Arial" w:hAnsi="Arial" w:cs="Arial"/>
          <w:sz w:val="24"/>
          <w:szCs w:val="24"/>
        </w:rPr>
        <w:t xml:space="preserve">Jordana Neves Pereira </w:t>
      </w:r>
      <w:r>
        <w:rPr>
          <w:rFonts w:ascii="Arial" w:hAnsi="Arial" w:cs="Arial"/>
          <w:sz w:val="24"/>
          <w:szCs w:val="24"/>
        </w:rPr>
        <w:t>(</w:t>
      </w:r>
      <w:r w:rsidRPr="00373172">
        <w:rPr>
          <w:rFonts w:ascii="Arial" w:hAnsi="Arial" w:cs="Arial"/>
          <w:sz w:val="24"/>
          <w:szCs w:val="24"/>
        </w:rPr>
        <w:t>D</w:t>
      </w:r>
      <w:r>
        <w:rPr>
          <w:rFonts w:ascii="Arial" w:hAnsi="Arial" w:cs="Arial"/>
          <w:sz w:val="24"/>
          <w:szCs w:val="24"/>
        </w:rPr>
        <w:t>)</w:t>
      </w:r>
    </w:p>
    <w:p w:rsidR="00EF3DFF" w:rsidRPr="00373172" w:rsidRDefault="00EF3DFF" w:rsidP="00EF3DFF">
      <w:pPr>
        <w:pStyle w:val="PargrafodaLista"/>
        <w:numPr>
          <w:ilvl w:val="0"/>
          <w:numId w:val="2"/>
        </w:numPr>
        <w:tabs>
          <w:tab w:val="left" w:pos="284"/>
        </w:tabs>
        <w:spacing w:line="360" w:lineRule="auto"/>
        <w:ind w:right="-851"/>
        <w:jc w:val="both"/>
        <w:rPr>
          <w:rFonts w:ascii="Arial" w:hAnsi="Arial" w:cs="Arial"/>
          <w:sz w:val="24"/>
          <w:szCs w:val="24"/>
        </w:rPr>
      </w:pPr>
      <w:r w:rsidRPr="00373172">
        <w:rPr>
          <w:rFonts w:ascii="Arial" w:hAnsi="Arial" w:cs="Arial"/>
          <w:sz w:val="24"/>
          <w:szCs w:val="24"/>
        </w:rPr>
        <w:t xml:space="preserve">Dirceu José dos Santos </w:t>
      </w:r>
      <w:r>
        <w:rPr>
          <w:rFonts w:ascii="Arial" w:hAnsi="Arial" w:cs="Arial"/>
          <w:sz w:val="24"/>
          <w:szCs w:val="24"/>
        </w:rPr>
        <w:t>(</w:t>
      </w:r>
      <w:r w:rsidRPr="00373172">
        <w:rPr>
          <w:rFonts w:ascii="Arial" w:hAnsi="Arial" w:cs="Arial"/>
          <w:sz w:val="24"/>
          <w:szCs w:val="24"/>
        </w:rPr>
        <w:t>O</w:t>
      </w:r>
      <w:r>
        <w:rPr>
          <w:rFonts w:ascii="Arial" w:hAnsi="Arial" w:cs="Arial"/>
          <w:sz w:val="24"/>
          <w:szCs w:val="24"/>
        </w:rPr>
        <w:t>)</w:t>
      </w:r>
    </w:p>
    <w:p w:rsidR="00EF3DFF" w:rsidRDefault="00EF3DFF" w:rsidP="00EF3DFF">
      <w:pPr>
        <w:pStyle w:val="PargrafodaLista"/>
        <w:numPr>
          <w:ilvl w:val="0"/>
          <w:numId w:val="2"/>
        </w:numPr>
        <w:tabs>
          <w:tab w:val="left" w:pos="284"/>
        </w:tabs>
        <w:spacing w:after="0" w:line="360" w:lineRule="auto"/>
        <w:ind w:right="-851"/>
        <w:jc w:val="both"/>
        <w:rPr>
          <w:rFonts w:ascii="Arial" w:hAnsi="Arial" w:cs="Arial"/>
          <w:sz w:val="24"/>
          <w:szCs w:val="24"/>
        </w:rPr>
      </w:pPr>
      <w:r w:rsidRPr="00373172">
        <w:rPr>
          <w:rFonts w:ascii="Arial" w:hAnsi="Arial" w:cs="Arial"/>
          <w:sz w:val="24"/>
          <w:szCs w:val="24"/>
        </w:rPr>
        <w:t>Célio Isidoro Rosa (D)</w:t>
      </w:r>
    </w:p>
    <w:p w:rsidR="00EF3DFF" w:rsidRDefault="00EF3DFF" w:rsidP="00EF3DFF">
      <w:pPr>
        <w:pStyle w:val="PargrafodaLista"/>
        <w:numPr>
          <w:ilvl w:val="0"/>
          <w:numId w:val="2"/>
        </w:numPr>
        <w:tabs>
          <w:tab w:val="left" w:pos="284"/>
        </w:tabs>
        <w:spacing w:after="0" w:line="360" w:lineRule="auto"/>
        <w:ind w:right="-851"/>
        <w:jc w:val="both"/>
        <w:rPr>
          <w:rFonts w:ascii="Arial" w:hAnsi="Arial" w:cs="Arial"/>
          <w:sz w:val="24"/>
          <w:szCs w:val="24"/>
        </w:rPr>
      </w:pPr>
      <w:proofErr w:type="spellStart"/>
      <w:r>
        <w:rPr>
          <w:rFonts w:ascii="Arial" w:hAnsi="Arial" w:cs="Arial"/>
          <w:sz w:val="24"/>
          <w:szCs w:val="24"/>
        </w:rPr>
        <w:t>Iclemir</w:t>
      </w:r>
      <w:proofErr w:type="spellEnd"/>
      <w:r>
        <w:rPr>
          <w:rFonts w:ascii="Arial" w:hAnsi="Arial" w:cs="Arial"/>
          <w:sz w:val="24"/>
          <w:szCs w:val="24"/>
        </w:rPr>
        <w:t xml:space="preserve"> Costa da Fonseca (</w:t>
      </w:r>
      <w:r w:rsidR="002A06BD">
        <w:rPr>
          <w:rFonts w:ascii="Arial" w:hAnsi="Arial" w:cs="Arial"/>
          <w:sz w:val="24"/>
          <w:szCs w:val="24"/>
        </w:rPr>
        <w:t>D</w:t>
      </w:r>
      <w:r>
        <w:rPr>
          <w:rFonts w:ascii="Arial" w:hAnsi="Arial" w:cs="Arial"/>
          <w:sz w:val="24"/>
          <w:szCs w:val="24"/>
        </w:rPr>
        <w:t>)</w:t>
      </w:r>
    </w:p>
    <w:p w:rsidR="009123BD" w:rsidRPr="00373172" w:rsidRDefault="009123BD" w:rsidP="00EF3DFF">
      <w:pPr>
        <w:pStyle w:val="PargrafodaLista"/>
        <w:numPr>
          <w:ilvl w:val="0"/>
          <w:numId w:val="2"/>
        </w:numPr>
        <w:tabs>
          <w:tab w:val="left" w:pos="284"/>
        </w:tabs>
        <w:spacing w:after="0" w:line="360" w:lineRule="auto"/>
        <w:ind w:right="-851"/>
        <w:jc w:val="both"/>
        <w:rPr>
          <w:rFonts w:ascii="Arial" w:hAnsi="Arial" w:cs="Arial"/>
          <w:sz w:val="24"/>
          <w:szCs w:val="24"/>
        </w:rPr>
      </w:pPr>
      <w:r>
        <w:rPr>
          <w:rFonts w:ascii="Arial" w:hAnsi="Arial" w:cs="Arial"/>
          <w:sz w:val="24"/>
          <w:szCs w:val="24"/>
        </w:rPr>
        <w:t xml:space="preserve">Hélio </w:t>
      </w:r>
      <w:proofErr w:type="spellStart"/>
      <w:r>
        <w:rPr>
          <w:rFonts w:ascii="Arial" w:hAnsi="Arial" w:cs="Arial"/>
          <w:sz w:val="24"/>
          <w:szCs w:val="24"/>
        </w:rPr>
        <w:t>Cangussu</w:t>
      </w:r>
      <w:proofErr w:type="spellEnd"/>
      <w:r>
        <w:rPr>
          <w:rFonts w:ascii="Arial" w:hAnsi="Arial" w:cs="Arial"/>
          <w:sz w:val="24"/>
          <w:szCs w:val="24"/>
        </w:rPr>
        <w:t xml:space="preserve"> (O)</w:t>
      </w:r>
    </w:p>
    <w:p w:rsidR="00EF3DFF" w:rsidRDefault="00EF3DFF" w:rsidP="00E73EC3">
      <w:pPr>
        <w:spacing w:line="360" w:lineRule="auto"/>
        <w:ind w:right="-851"/>
        <w:jc w:val="both"/>
        <w:rPr>
          <w:rFonts w:ascii="Arial" w:hAnsi="Arial" w:cs="Arial"/>
          <w:b/>
          <w:sz w:val="28"/>
          <w:szCs w:val="28"/>
        </w:rPr>
        <w:sectPr w:rsidR="00EF3DFF" w:rsidSect="00EF3DFF">
          <w:type w:val="continuous"/>
          <w:pgSz w:w="11906" w:h="16838"/>
          <w:pgMar w:top="720" w:right="720" w:bottom="720" w:left="720" w:header="708" w:footer="708" w:gutter="0"/>
          <w:cols w:num="2" w:space="708"/>
          <w:docGrid w:linePitch="360"/>
        </w:sectPr>
      </w:pPr>
    </w:p>
    <w:p w:rsidR="00EF3DFF" w:rsidRDefault="00EF3DFF" w:rsidP="00E73EC3">
      <w:pPr>
        <w:spacing w:line="360" w:lineRule="auto"/>
        <w:ind w:right="-851"/>
        <w:jc w:val="both"/>
        <w:rPr>
          <w:rFonts w:ascii="Arial" w:hAnsi="Arial" w:cs="Arial"/>
          <w:b/>
          <w:sz w:val="28"/>
          <w:szCs w:val="28"/>
        </w:rPr>
      </w:pPr>
      <w:bookmarkStart w:id="0" w:name="_GoBack"/>
      <w:bookmarkEnd w:id="0"/>
    </w:p>
    <w:sectPr w:rsidR="00EF3DFF" w:rsidSect="00EF3DFF">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705" w:rsidRDefault="00287705" w:rsidP="001A4566">
      <w:r>
        <w:separator/>
      </w:r>
    </w:p>
  </w:endnote>
  <w:endnote w:type="continuationSeparator" w:id="0">
    <w:p w:rsidR="00287705" w:rsidRDefault="00287705" w:rsidP="001A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705" w:rsidRDefault="00287705" w:rsidP="001A4566">
      <w:r>
        <w:separator/>
      </w:r>
    </w:p>
  </w:footnote>
  <w:footnote w:type="continuationSeparator" w:id="0">
    <w:p w:rsidR="00287705" w:rsidRDefault="00287705" w:rsidP="001A45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329DC"/>
    <w:multiLevelType w:val="hybridMultilevel"/>
    <w:tmpl w:val="2B1AD58A"/>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E83808"/>
    <w:multiLevelType w:val="hybridMultilevel"/>
    <w:tmpl w:val="546ADE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CBC5EDC"/>
    <w:multiLevelType w:val="hybridMultilevel"/>
    <w:tmpl w:val="0B367BBA"/>
    <w:lvl w:ilvl="0" w:tplc="115E9BAC">
      <w:start w:val="1"/>
      <w:numFmt w:val="decimal"/>
      <w:lvlText w:val="%1."/>
      <w:lvlJc w:val="left"/>
      <w:pPr>
        <w:ind w:left="1571" w:hanging="360"/>
      </w:pPr>
      <w:rPr>
        <w:b w:val="0"/>
      </w:rPr>
    </w:lvl>
    <w:lvl w:ilvl="1" w:tplc="73D2A9B8">
      <w:start w:val="1"/>
      <w:numFmt w:val="upperRoman"/>
      <w:lvlText w:val="%2."/>
      <w:lvlJc w:val="left"/>
      <w:pPr>
        <w:ind w:left="2651" w:hanging="720"/>
      </w:pPr>
      <w:rPr>
        <w:rFonts w:hint="default"/>
      </w:r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nsid w:val="59251BEF"/>
    <w:multiLevelType w:val="hybridMultilevel"/>
    <w:tmpl w:val="496E972E"/>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6EF7FD7"/>
    <w:multiLevelType w:val="hybridMultilevel"/>
    <w:tmpl w:val="6A26CC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73EC3"/>
    <w:rsid w:val="00023F31"/>
    <w:rsid w:val="001A4566"/>
    <w:rsid w:val="00287705"/>
    <w:rsid w:val="002A06BD"/>
    <w:rsid w:val="00416FEF"/>
    <w:rsid w:val="004C7229"/>
    <w:rsid w:val="005C2BD5"/>
    <w:rsid w:val="009123BD"/>
    <w:rsid w:val="009B6CE5"/>
    <w:rsid w:val="00A23AED"/>
    <w:rsid w:val="00A34631"/>
    <w:rsid w:val="00E2772D"/>
    <w:rsid w:val="00E410C1"/>
    <w:rsid w:val="00E73EC3"/>
    <w:rsid w:val="00EF3D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EC3"/>
    <w:pPr>
      <w:spacing w:after="0" w:line="240" w:lineRule="auto"/>
    </w:pPr>
    <w:rPr>
      <w:rFonts w:ascii="Calibri" w:eastAsia="Times New Roman"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3EC3"/>
    <w:pPr>
      <w:spacing w:after="160" w:line="259" w:lineRule="auto"/>
      <w:ind w:left="720"/>
      <w:contextualSpacing/>
    </w:pPr>
    <w:rPr>
      <w:rFonts w:eastAsia="Calibri" w:cs="Times New Roman"/>
      <w:lang w:eastAsia="en-US"/>
    </w:rPr>
  </w:style>
  <w:style w:type="paragraph" w:customStyle="1" w:styleId="Citaes">
    <w:name w:val="Citações"/>
    <w:basedOn w:val="Normal"/>
    <w:rsid w:val="00E73EC3"/>
    <w:pPr>
      <w:widowControl w:val="0"/>
      <w:suppressAutoHyphens/>
      <w:spacing w:after="283"/>
      <w:ind w:left="567" w:right="567"/>
    </w:pPr>
    <w:rPr>
      <w:rFonts w:ascii="Liberation Serif" w:eastAsia="SimSun" w:hAnsi="Liberation Serif" w:cs="Mangal"/>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607</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Imprensa Fenajufe</cp:lastModifiedBy>
  <cp:revision>10</cp:revision>
  <dcterms:created xsi:type="dcterms:W3CDTF">2016-03-18T16:53:00Z</dcterms:created>
  <dcterms:modified xsi:type="dcterms:W3CDTF">2016-04-19T21:24:00Z</dcterms:modified>
</cp:coreProperties>
</file>