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91" w:rsidRPr="009002E1" w:rsidRDefault="00AA5891" w:rsidP="00AA5891">
      <w:r w:rsidRPr="009002E1">
        <w:rPr>
          <w:rFonts w:ascii="Arial" w:eastAsia="Arial" w:hAnsi="Arial" w:cs="Arial"/>
          <w:sz w:val="40"/>
          <w:szCs w:val="40"/>
        </w:rPr>
        <w:t>– Plano de Lutas</w:t>
      </w:r>
    </w:p>
    <w:p w:rsidR="008709E0" w:rsidRDefault="008709E0" w:rsidP="008709E0">
      <w:pPr>
        <w:pStyle w:val="Ttulo1"/>
      </w:pPr>
      <w:bookmarkStart w:id="0" w:name="_Toc5110344"/>
      <w:bookmarkStart w:id="1" w:name="_GoBack"/>
      <w:r>
        <w:t>Alteração no adicional de qualificação do PJU</w:t>
      </w:r>
      <w:bookmarkEnd w:id="0"/>
    </w:p>
    <w:bookmarkEnd w:id="1"/>
    <w:p w:rsidR="008709E0" w:rsidRDefault="008709E0" w:rsidP="008709E0"/>
    <w:p w:rsidR="008709E0" w:rsidRDefault="008709E0" w:rsidP="008709E0"/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ALTERAÇÕES NO ADICIONAL DE QUALIFICAÇÃO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Adicional de qualificação temporário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1.</w:t>
      </w:r>
      <w:r>
        <w:rPr>
          <w:rFonts w:ascii="Arial" w:eastAsia="Arial" w:hAnsi="Arial" w:cs="Arial"/>
          <w:sz w:val="24"/>
          <w:szCs w:val="24"/>
        </w:rPr>
        <w:tab/>
        <w:t>Acompanhando o compasso da amarga derrota da categoria em 17 de novembro de 2015 com a manutenção do veto total (veto 26/2015) ao projeto de lei que reajustaria os salários dos servidores do PJU (PLC 28/2015, antes PL 7920/2014), o PLC 41/2015 (antes PL 7919/2014) que contemplaria os servidores do MPU encontra-se na Comissão de Finanças e Tributação da Câmara dos Deputados por tempo indeterminado após ter substitutivo encaminhado pelo Senado aprovado na CTASP.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2.</w:t>
      </w:r>
      <w:r>
        <w:rPr>
          <w:rFonts w:ascii="Arial" w:eastAsia="Arial" w:hAnsi="Arial" w:cs="Arial"/>
          <w:sz w:val="24"/>
          <w:szCs w:val="24"/>
        </w:rPr>
        <w:tab/>
        <w:t xml:space="preserve">O referido projeto do MPU nem chegou a ser encaminhado à sanção presidencial, pois </w:t>
      </w:r>
      <w:proofErr w:type="gramStart"/>
      <w:r>
        <w:rPr>
          <w:rFonts w:ascii="Arial" w:eastAsia="Arial" w:hAnsi="Arial" w:cs="Arial"/>
          <w:sz w:val="24"/>
          <w:szCs w:val="24"/>
        </w:rPr>
        <w:t>tornou-se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inviável a readequação dos artigos que tratam do prazo de implementação do reajuste na Câmara.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3.</w:t>
      </w:r>
      <w:r>
        <w:rPr>
          <w:rFonts w:ascii="Arial" w:eastAsia="Arial" w:hAnsi="Arial" w:cs="Arial"/>
          <w:sz w:val="24"/>
          <w:szCs w:val="24"/>
        </w:rPr>
        <w:tab/>
        <w:t xml:space="preserve">Considerando esse cenário, no começo de 2016, as entidades representativas das carreiras coirmãs sugeriram a “reativação” dos </w:t>
      </w:r>
      <w:proofErr w:type="spellStart"/>
      <w:r>
        <w:rPr>
          <w:rFonts w:ascii="Arial" w:eastAsia="Arial" w:hAnsi="Arial" w:cs="Arial"/>
          <w:sz w:val="24"/>
          <w:szCs w:val="24"/>
        </w:rPr>
        <w:t>PLs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6697/2009 do MPU e 2648/2015 do PJU com ajustes para tornar possível suas aprovações.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4.</w:t>
      </w:r>
      <w:r>
        <w:rPr>
          <w:rFonts w:ascii="Arial" w:eastAsia="Arial" w:hAnsi="Arial" w:cs="Arial"/>
          <w:sz w:val="24"/>
          <w:szCs w:val="24"/>
        </w:rPr>
        <w:tab/>
        <w:t xml:space="preserve"> Em 20 de julho de 2016, os dois projetos foram aprovados, transformados nas leis nº 13.316/2016 para o MPU e nº 13.317/2016 para o PJU.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5.</w:t>
      </w:r>
      <w:r>
        <w:rPr>
          <w:rFonts w:ascii="Arial" w:eastAsia="Arial" w:hAnsi="Arial" w:cs="Arial"/>
          <w:sz w:val="24"/>
          <w:szCs w:val="24"/>
        </w:rPr>
        <w:tab/>
        <w:t>A técnica das leis foi diferente: a lei 13.316/2016 revogou a lei anterior que dispunha sobre as carreiras dos servidores do MPU/CNMP (Lei 11.415/2006). Já a lei 13.317/2016 alterou dispositivos da lei anterior que dispõe sobre as carreiras dos servidores do PJU (Lei 11.416/2006).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6.</w:t>
      </w:r>
      <w:r>
        <w:rPr>
          <w:rFonts w:ascii="Arial" w:eastAsia="Arial" w:hAnsi="Arial" w:cs="Arial"/>
          <w:sz w:val="24"/>
          <w:szCs w:val="24"/>
        </w:rPr>
        <w:tab/>
        <w:t>Em que pese a grande semelhança entre os dispositivos, um ponto foi mais benéfico aos servidores do MPU: a concessão do adicional de qualificação temporário em valor superior e com necessidade de menos horas de treinamento.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7.</w:t>
      </w:r>
      <w:r>
        <w:rPr>
          <w:rFonts w:ascii="Arial" w:eastAsia="Arial" w:hAnsi="Arial" w:cs="Arial"/>
          <w:sz w:val="24"/>
          <w:szCs w:val="24"/>
        </w:rPr>
        <w:tab/>
        <w:t>De acordo com a Lei nº 11.416/2006: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Art. 15.  O Adicional de Qualificação – AQ incidirá sobre o vencimento básico do servidor, da seguinte forma: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(...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proofErr w:type="gram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 xml:space="preserve">V - 1% (um por cento) ao servidor que possuir conjunto de ações de </w:t>
      </w:r>
      <w:r>
        <w:rPr>
          <w:rFonts w:ascii="Arial" w:eastAsia="Arial" w:hAnsi="Arial" w:cs="Arial"/>
          <w:sz w:val="24"/>
          <w:szCs w:val="24"/>
        </w:rPr>
        <w:lastRenderedPageBreak/>
        <w:t>treinamento que totalize pelo menos 120 (cento e vinte) horas, observado o limite de 3% (três por cento).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</w:t>
      </w:r>
      <w:r>
        <w:rPr>
          <w:rFonts w:ascii="Arial" w:eastAsia="Arial" w:hAnsi="Arial" w:cs="Arial"/>
          <w:sz w:val="24"/>
          <w:szCs w:val="24"/>
        </w:rPr>
        <w:tab/>
        <w:t>Já a Lei nº 13.316/2016, dispõe: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15.  O AQ incidirá sobre o vencimento básico do cargo efetivo do servidor, observados os seguintes percentuais: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(...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proofErr w:type="gram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V - 2,5% (dois inteiros e cinco décimos por cento), para cada conjunto de ações de treinamento que totalize pelo menos cento e vinte horas, observado o limite máximo de 5% (cinco por cento).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9.</w:t>
      </w:r>
      <w:r>
        <w:rPr>
          <w:rFonts w:ascii="Arial" w:eastAsia="Arial" w:hAnsi="Arial" w:cs="Arial"/>
          <w:sz w:val="24"/>
          <w:szCs w:val="24"/>
        </w:rPr>
        <w:tab/>
        <w:t>Ou seja, os servidores do MPU precisam somar 240 horas para conseguir o máximo do AQ temporário com o percentual de 5%, já os servidores do PJU precisam somar 360 horas de treinamento para conseguir 3%.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10.</w:t>
      </w:r>
      <w:r>
        <w:rPr>
          <w:rFonts w:ascii="Arial" w:eastAsia="Arial" w:hAnsi="Arial" w:cs="Arial"/>
          <w:sz w:val="24"/>
          <w:szCs w:val="24"/>
        </w:rPr>
        <w:tab/>
        <w:t>Considerando essa discrepância, entendemos que a federação deve encampar luta para conquistar o mesmo benefício/ faculdade para os servidores do PJU.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Adicional de qualificação de graduação e pós-graduação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11.</w:t>
      </w:r>
      <w:r>
        <w:rPr>
          <w:rFonts w:ascii="Arial" w:eastAsia="Arial" w:hAnsi="Arial" w:cs="Arial"/>
          <w:sz w:val="24"/>
          <w:szCs w:val="24"/>
        </w:rPr>
        <w:tab/>
        <w:t>Os atuais percentuais do adicional de qualificação do art. 15, incisos I a IV das duas leis são muito pouco atrativos aos servidores: 12,5% para doutorado; 10% para mestrado e 7,5% para especialização e 5% para técnicos que têm graduação.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12.</w:t>
      </w:r>
      <w:r>
        <w:rPr>
          <w:rFonts w:ascii="Arial" w:eastAsia="Arial" w:hAnsi="Arial" w:cs="Arial"/>
          <w:sz w:val="24"/>
          <w:szCs w:val="24"/>
        </w:rPr>
        <w:tab/>
        <w:t>Principalmente porque as duas leis vetam a possibilidade de o servidor perceber cumulativamente esses percentuais (art. 15, § 1º).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13.</w:t>
      </w:r>
      <w:r>
        <w:rPr>
          <w:rFonts w:ascii="Arial" w:eastAsia="Arial" w:hAnsi="Arial" w:cs="Arial"/>
          <w:sz w:val="24"/>
          <w:szCs w:val="24"/>
        </w:rPr>
        <w:tab/>
        <w:t xml:space="preserve">Nossa proposta </w:t>
      </w:r>
      <w:proofErr w:type="gramStart"/>
      <w:r>
        <w:rPr>
          <w:rFonts w:ascii="Arial" w:eastAsia="Arial" w:hAnsi="Arial" w:cs="Arial"/>
          <w:sz w:val="24"/>
          <w:szCs w:val="24"/>
        </w:rPr>
        <w:t>vai no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sentido de uma alteração legislativa que permita essa acumulação até o limite de 4 títulos, independentemente do grau. Essa medida possibilitaria, por exemplo, que o servidor que fez uma segunda graduação receba o percentual de 5%, caso a primeira graduação tenha sido requisito de investidura no cargo.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14.</w:t>
      </w:r>
      <w:r>
        <w:rPr>
          <w:rFonts w:ascii="Arial" w:eastAsia="Arial" w:hAnsi="Arial" w:cs="Arial"/>
          <w:sz w:val="24"/>
          <w:szCs w:val="24"/>
        </w:rPr>
        <w:tab/>
        <w:t>Considerando o foco da administração pública em uma prestação de serviço de excelência, esse estímulo à qualificação profissional de seu quadro de servidores não enfrentaria resistência nos três Poderes pelos quais o processo legislativo se desenrola.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15.</w:t>
      </w:r>
      <w:r>
        <w:rPr>
          <w:rFonts w:ascii="Arial" w:eastAsia="Arial" w:hAnsi="Arial" w:cs="Arial"/>
          <w:sz w:val="24"/>
          <w:szCs w:val="24"/>
        </w:rPr>
        <w:tab/>
        <w:t xml:space="preserve">Como justificativa orçamentária para a aprovação dessa iniciativa, podemos sublinhar que não haveria impacto orçamentário inicial, posto que a administração já </w:t>
      </w:r>
      <w:proofErr w:type="gramStart"/>
      <w:r>
        <w:rPr>
          <w:rFonts w:ascii="Arial" w:eastAsia="Arial" w:hAnsi="Arial" w:cs="Arial"/>
          <w:sz w:val="24"/>
          <w:szCs w:val="24"/>
        </w:rPr>
        <w:t>tem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provisionado o máximo de adicional que poderia ser pago a cada servidor. Ou seja, já há valor no orçamento para arcar com pelo menos uma segunda graduação para cada servidor.</w:t>
      </w:r>
    </w:p>
    <w:p w:rsidR="008709E0" w:rsidRDefault="008709E0" w:rsidP="008709E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Propostas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lastRenderedPageBreak/>
        <w:br/>
        <w:t>16.</w:t>
      </w:r>
      <w:r>
        <w:rPr>
          <w:rFonts w:ascii="Arial" w:eastAsia="Arial" w:hAnsi="Arial" w:cs="Arial"/>
          <w:sz w:val="24"/>
          <w:szCs w:val="24"/>
        </w:rPr>
        <w:tab/>
        <w:t>A federação deve encaminhar projeto para conquistar o mesmo percentual de adicional de qualificação para os servidores do PJU, nos moldes daquele conquistado pelos servidores do MPU (atualmente em 5%, com necessidade de 240h em comparação com os 3%, com necessidade de 360h do PJU).</w:t>
      </w:r>
    </w:p>
    <w:p w:rsidR="008709E0" w:rsidRDefault="008709E0" w:rsidP="008709E0">
      <w:pPr>
        <w:jc w:val="both"/>
      </w:pPr>
      <w:r>
        <w:rPr>
          <w:rFonts w:ascii="Arial" w:eastAsia="Arial" w:hAnsi="Arial" w:cs="Arial"/>
          <w:sz w:val="24"/>
          <w:szCs w:val="24"/>
        </w:rPr>
        <w:br/>
        <w:t>17.</w:t>
      </w:r>
      <w:r>
        <w:rPr>
          <w:rFonts w:ascii="Arial" w:eastAsia="Arial" w:hAnsi="Arial" w:cs="Arial"/>
          <w:sz w:val="24"/>
          <w:szCs w:val="24"/>
        </w:rPr>
        <w:tab/>
        <w:t>A federação deve encaminhar projeto para alterar a legislação do adicional de qualificação nas leis que dispõe sobre as carreiras do PJU e MPU para que seja possível a acumulação até o limite de quatro títulos, independentemente do grau.</w:t>
      </w:r>
    </w:p>
    <w:p w:rsidR="008709E0" w:rsidRDefault="008709E0" w:rsidP="008709E0"/>
    <w:p w:rsidR="008709E0" w:rsidRDefault="008709E0" w:rsidP="008709E0"/>
    <w:p w:rsidR="008709E0" w:rsidRDefault="008709E0" w:rsidP="008709E0"/>
    <w:p w:rsidR="008709E0" w:rsidRDefault="008709E0" w:rsidP="008709E0">
      <w:pPr>
        <w:jc w:val="right"/>
      </w:pPr>
      <w:r>
        <w:rPr>
          <w:rFonts w:ascii="Arial" w:eastAsia="Arial" w:hAnsi="Arial" w:cs="Arial"/>
          <w:i/>
          <w:sz w:val="24"/>
          <w:szCs w:val="24"/>
        </w:rPr>
        <w:t>Guilherme Luiz Santos da Silva</w:t>
      </w:r>
    </w:p>
    <w:p w:rsidR="008709E0" w:rsidRDefault="008709E0" w:rsidP="008709E0"/>
    <w:p w:rsidR="008709E0" w:rsidRDefault="008709E0" w:rsidP="008709E0"/>
    <w:p w:rsidR="008709E0" w:rsidRDefault="008709E0" w:rsidP="008709E0">
      <w:r>
        <w:rPr>
          <w:rFonts w:ascii="Arial" w:eastAsia="Arial" w:hAnsi="Arial" w:cs="Arial"/>
          <w:sz w:val="28"/>
          <w:szCs w:val="28"/>
          <w:u w:val="single" w:color="000000"/>
        </w:rPr>
        <w:t>ENDOSSOS</w:t>
      </w:r>
    </w:p>
    <w:p w:rsidR="008709E0" w:rsidRDefault="008709E0" w:rsidP="008709E0"/>
    <w:p w:rsidR="008709E0" w:rsidRDefault="008709E0" w:rsidP="008709E0">
      <w:r>
        <w:rPr>
          <w:rFonts w:ascii="Arial" w:eastAsia="Arial" w:hAnsi="Arial" w:cs="Arial"/>
          <w:sz w:val="24"/>
          <w:szCs w:val="24"/>
        </w:rPr>
        <w:t>Joseni Almeida</w:t>
      </w:r>
      <w:r>
        <w:br/>
      </w:r>
      <w:r>
        <w:rPr>
          <w:rFonts w:ascii="Arial" w:eastAsia="Arial" w:hAnsi="Arial" w:cs="Arial"/>
          <w:sz w:val="24"/>
          <w:szCs w:val="24"/>
        </w:rPr>
        <w:t>Maurício Alexandre da Silva Filho</w:t>
      </w:r>
      <w:r>
        <w:br/>
      </w:r>
      <w:r>
        <w:rPr>
          <w:rFonts w:ascii="Arial" w:eastAsia="Arial" w:hAnsi="Arial" w:cs="Arial"/>
          <w:sz w:val="24"/>
          <w:szCs w:val="24"/>
        </w:rPr>
        <w:t>Renato Olino</w:t>
      </w:r>
      <w:r>
        <w:br/>
      </w:r>
      <w:r>
        <w:rPr>
          <w:rFonts w:ascii="Arial" w:eastAsia="Arial" w:hAnsi="Arial" w:cs="Arial"/>
          <w:sz w:val="24"/>
          <w:szCs w:val="24"/>
        </w:rPr>
        <w:t>Maria Cristina de Oliveira Nogueira</w:t>
      </w:r>
      <w:r>
        <w:br/>
      </w:r>
      <w:r>
        <w:rPr>
          <w:rFonts w:ascii="Arial" w:eastAsia="Arial" w:hAnsi="Arial" w:cs="Arial"/>
          <w:sz w:val="24"/>
          <w:szCs w:val="24"/>
        </w:rPr>
        <w:t>Murilo Queiroz Andrade</w:t>
      </w:r>
      <w:r>
        <w:br/>
      </w:r>
      <w:r>
        <w:rPr>
          <w:rFonts w:ascii="Arial" w:eastAsia="Arial" w:hAnsi="Arial" w:cs="Arial"/>
          <w:sz w:val="24"/>
          <w:szCs w:val="24"/>
        </w:rPr>
        <w:t xml:space="preserve">Rosana </w:t>
      </w:r>
      <w:proofErr w:type="spellStart"/>
      <w:r>
        <w:rPr>
          <w:rFonts w:ascii="Arial" w:eastAsia="Arial" w:hAnsi="Arial" w:cs="Arial"/>
          <w:sz w:val="24"/>
          <w:szCs w:val="24"/>
        </w:rPr>
        <w:t>Silveita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Carvalho</w:t>
      </w:r>
      <w:r>
        <w:br/>
      </w:r>
      <w:proofErr w:type="spellStart"/>
      <w:r>
        <w:rPr>
          <w:rFonts w:ascii="Arial" w:eastAsia="Arial" w:hAnsi="Arial" w:cs="Arial"/>
          <w:sz w:val="24"/>
          <w:szCs w:val="24"/>
        </w:rPr>
        <w:t>Hafra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Laísse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Silva Teixeira Duarte</w:t>
      </w:r>
      <w:r>
        <w:br/>
      </w:r>
      <w:r>
        <w:rPr>
          <w:rFonts w:ascii="Arial" w:eastAsia="Arial" w:hAnsi="Arial" w:cs="Arial"/>
          <w:sz w:val="24"/>
          <w:szCs w:val="24"/>
        </w:rPr>
        <w:t>Péricles Guimarães Pereira Jr.</w:t>
      </w:r>
      <w:r>
        <w:br/>
      </w:r>
      <w:r>
        <w:rPr>
          <w:rFonts w:ascii="Arial" w:eastAsia="Arial" w:hAnsi="Arial" w:cs="Arial"/>
          <w:sz w:val="24"/>
          <w:szCs w:val="24"/>
        </w:rPr>
        <w:t>Leandro Espíndola Nogueira</w:t>
      </w:r>
      <w:r>
        <w:br/>
      </w:r>
      <w:r>
        <w:rPr>
          <w:rFonts w:ascii="Arial" w:eastAsia="Arial" w:hAnsi="Arial" w:cs="Arial"/>
          <w:sz w:val="24"/>
          <w:szCs w:val="24"/>
        </w:rPr>
        <w:t>Carla Figueiredo Guimarães</w:t>
      </w:r>
      <w:r>
        <w:br/>
      </w:r>
      <w:proofErr w:type="spellStart"/>
      <w:r>
        <w:rPr>
          <w:rFonts w:ascii="Arial" w:eastAsia="Arial" w:hAnsi="Arial" w:cs="Arial"/>
          <w:sz w:val="24"/>
          <w:szCs w:val="24"/>
        </w:rPr>
        <w:t>Antoniel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Magalhaes de Carvalho</w:t>
      </w:r>
      <w:r>
        <w:br/>
      </w:r>
      <w:r>
        <w:rPr>
          <w:rFonts w:ascii="Arial" w:eastAsia="Arial" w:hAnsi="Arial" w:cs="Arial"/>
          <w:sz w:val="24"/>
          <w:szCs w:val="24"/>
        </w:rPr>
        <w:t>André Monteiro Gomes</w:t>
      </w:r>
      <w:r>
        <w:br/>
      </w:r>
      <w:r>
        <w:rPr>
          <w:rFonts w:ascii="Arial" w:eastAsia="Arial" w:hAnsi="Arial" w:cs="Arial"/>
          <w:sz w:val="24"/>
          <w:szCs w:val="24"/>
        </w:rPr>
        <w:t xml:space="preserve">Michel </w:t>
      </w:r>
      <w:proofErr w:type="spellStart"/>
      <w:r>
        <w:rPr>
          <w:rFonts w:ascii="Arial" w:eastAsia="Arial" w:hAnsi="Arial" w:cs="Arial"/>
          <w:sz w:val="24"/>
          <w:szCs w:val="24"/>
        </w:rPr>
        <w:t>Biasotto</w:t>
      </w:r>
      <w:proofErr w:type="spellEnd"/>
      <w:r>
        <w:br/>
      </w:r>
      <w:r>
        <w:rPr>
          <w:rFonts w:ascii="Arial" w:eastAsia="Arial" w:hAnsi="Arial" w:cs="Arial"/>
          <w:sz w:val="24"/>
          <w:szCs w:val="24"/>
        </w:rPr>
        <w:t xml:space="preserve">Eliezer </w:t>
      </w:r>
      <w:proofErr w:type="spellStart"/>
      <w:r>
        <w:rPr>
          <w:rFonts w:ascii="Arial" w:eastAsia="Arial" w:hAnsi="Arial" w:cs="Arial"/>
          <w:sz w:val="24"/>
          <w:szCs w:val="24"/>
        </w:rPr>
        <w:t>Raulino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Anjos Santiago</w:t>
      </w:r>
      <w:r>
        <w:br/>
      </w:r>
      <w:r>
        <w:rPr>
          <w:rFonts w:ascii="Arial" w:eastAsia="Arial" w:hAnsi="Arial" w:cs="Arial"/>
          <w:sz w:val="24"/>
          <w:szCs w:val="24"/>
        </w:rPr>
        <w:t xml:space="preserve">Renata </w:t>
      </w:r>
      <w:proofErr w:type="spellStart"/>
      <w:r>
        <w:rPr>
          <w:rFonts w:ascii="Arial" w:eastAsia="Arial" w:hAnsi="Arial" w:cs="Arial"/>
          <w:sz w:val="24"/>
          <w:szCs w:val="24"/>
        </w:rPr>
        <w:t>Martineli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Vieira</w:t>
      </w:r>
      <w:r>
        <w:br/>
      </w:r>
      <w:r>
        <w:rPr>
          <w:rFonts w:ascii="Arial" w:eastAsia="Arial" w:hAnsi="Arial" w:cs="Arial"/>
          <w:sz w:val="24"/>
          <w:szCs w:val="24"/>
        </w:rPr>
        <w:t>Geraldo Carlos Ruiz de Oliveira</w:t>
      </w:r>
      <w:r>
        <w:br/>
      </w:r>
      <w:r>
        <w:rPr>
          <w:rFonts w:ascii="Arial" w:eastAsia="Arial" w:hAnsi="Arial" w:cs="Arial"/>
          <w:sz w:val="24"/>
          <w:szCs w:val="24"/>
        </w:rPr>
        <w:t xml:space="preserve">Rita Olívia </w:t>
      </w:r>
      <w:proofErr w:type="spellStart"/>
      <w:r>
        <w:rPr>
          <w:rFonts w:ascii="Arial" w:eastAsia="Arial" w:hAnsi="Arial" w:cs="Arial"/>
          <w:sz w:val="24"/>
          <w:szCs w:val="24"/>
        </w:rPr>
        <w:t>Anneys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Cardoso</w:t>
      </w:r>
      <w:r>
        <w:br/>
      </w:r>
      <w:r>
        <w:rPr>
          <w:rFonts w:ascii="Arial" w:eastAsia="Arial" w:hAnsi="Arial" w:cs="Arial"/>
          <w:sz w:val="24"/>
          <w:szCs w:val="24"/>
        </w:rPr>
        <w:t xml:space="preserve">André Luiz </w:t>
      </w:r>
      <w:proofErr w:type="spellStart"/>
      <w:r>
        <w:rPr>
          <w:rFonts w:ascii="Arial" w:eastAsia="Arial" w:hAnsi="Arial" w:cs="Arial"/>
          <w:sz w:val="24"/>
          <w:szCs w:val="24"/>
        </w:rPr>
        <w:t>Cabalcanti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Cavalcante</w:t>
      </w:r>
      <w:r>
        <w:br/>
      </w:r>
      <w:r>
        <w:rPr>
          <w:rFonts w:ascii="Arial" w:eastAsia="Arial" w:hAnsi="Arial" w:cs="Arial"/>
          <w:sz w:val="24"/>
          <w:szCs w:val="24"/>
        </w:rPr>
        <w:t xml:space="preserve">Rogério Wanderley </w:t>
      </w:r>
      <w:proofErr w:type="spellStart"/>
      <w:r>
        <w:rPr>
          <w:rFonts w:ascii="Arial" w:eastAsia="Arial" w:hAnsi="Arial" w:cs="Arial"/>
          <w:sz w:val="24"/>
          <w:szCs w:val="24"/>
        </w:rPr>
        <w:t>Galhardi</w:t>
      </w:r>
      <w:proofErr w:type="spellEnd"/>
      <w:r>
        <w:br/>
      </w:r>
      <w:r>
        <w:rPr>
          <w:rFonts w:ascii="Arial" w:eastAsia="Arial" w:hAnsi="Arial" w:cs="Arial"/>
          <w:sz w:val="24"/>
          <w:szCs w:val="24"/>
        </w:rPr>
        <w:t>Leopoldo Oliveira Nakashima</w:t>
      </w:r>
      <w:r>
        <w:br/>
      </w:r>
      <w:r>
        <w:rPr>
          <w:rFonts w:ascii="Arial" w:eastAsia="Arial" w:hAnsi="Arial" w:cs="Arial"/>
          <w:sz w:val="24"/>
          <w:szCs w:val="24"/>
        </w:rPr>
        <w:t>Fabíola Moral Bálsamo de Oliveira</w:t>
      </w:r>
      <w:r>
        <w:br/>
      </w:r>
      <w:r>
        <w:rPr>
          <w:rFonts w:ascii="Arial" w:eastAsia="Arial" w:hAnsi="Arial" w:cs="Arial"/>
          <w:sz w:val="24"/>
          <w:szCs w:val="24"/>
        </w:rPr>
        <w:t>Lara Vanessa Dantas de Sousa Santos</w:t>
      </w:r>
      <w:r>
        <w:br/>
      </w:r>
      <w:r>
        <w:rPr>
          <w:rFonts w:ascii="Arial" w:eastAsia="Arial" w:hAnsi="Arial" w:cs="Arial"/>
          <w:sz w:val="24"/>
          <w:szCs w:val="24"/>
        </w:rPr>
        <w:t>Ivo Emanuel Matoso Nunes</w:t>
      </w:r>
      <w:r>
        <w:br/>
      </w:r>
      <w:r>
        <w:rPr>
          <w:rFonts w:ascii="Arial" w:eastAsia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eastAsia="Arial" w:hAnsi="Arial" w:cs="Arial"/>
          <w:sz w:val="24"/>
          <w:szCs w:val="24"/>
        </w:rPr>
        <w:t>Caramaschi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Pansanato</w:t>
      </w:r>
      <w:proofErr w:type="spellEnd"/>
      <w:r>
        <w:br/>
      </w:r>
      <w:r>
        <w:rPr>
          <w:rFonts w:ascii="Arial" w:eastAsia="Arial" w:hAnsi="Arial" w:cs="Arial"/>
          <w:sz w:val="24"/>
          <w:szCs w:val="24"/>
        </w:rPr>
        <w:t xml:space="preserve">Carla </w:t>
      </w:r>
      <w:proofErr w:type="spellStart"/>
      <w:r>
        <w:rPr>
          <w:rFonts w:ascii="Arial" w:eastAsia="Arial" w:hAnsi="Arial" w:cs="Arial"/>
          <w:sz w:val="24"/>
          <w:szCs w:val="24"/>
        </w:rPr>
        <w:t>Aguade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Chaves</w:t>
      </w:r>
      <w:r>
        <w:br/>
      </w:r>
      <w:r>
        <w:rPr>
          <w:rFonts w:ascii="Arial" w:eastAsia="Arial" w:hAnsi="Arial" w:cs="Arial"/>
          <w:sz w:val="24"/>
          <w:szCs w:val="24"/>
        </w:rPr>
        <w:t>Alysson Loiola Aires</w:t>
      </w:r>
      <w:r>
        <w:br/>
      </w:r>
      <w:r>
        <w:rPr>
          <w:rFonts w:ascii="Arial" w:eastAsia="Arial" w:hAnsi="Arial" w:cs="Arial"/>
          <w:sz w:val="24"/>
          <w:szCs w:val="24"/>
        </w:rPr>
        <w:t>Augusto Alves Castelo Branco de Souza</w:t>
      </w:r>
      <w:r>
        <w:br/>
      </w:r>
      <w:r>
        <w:rPr>
          <w:rFonts w:ascii="Arial" w:eastAsia="Arial" w:hAnsi="Arial" w:cs="Arial"/>
          <w:sz w:val="24"/>
          <w:szCs w:val="24"/>
        </w:rPr>
        <w:t>Diana Costa Sampaio</w:t>
      </w:r>
      <w:r>
        <w:br/>
      </w:r>
      <w:r>
        <w:rPr>
          <w:rFonts w:ascii="Arial" w:eastAsia="Arial" w:hAnsi="Arial" w:cs="Arial"/>
          <w:sz w:val="24"/>
          <w:szCs w:val="24"/>
        </w:rPr>
        <w:t>Fábio Hiroshi</w:t>
      </w:r>
      <w:r>
        <w:br/>
      </w:r>
      <w:r>
        <w:rPr>
          <w:rFonts w:ascii="Arial" w:eastAsia="Arial" w:hAnsi="Arial" w:cs="Arial"/>
          <w:sz w:val="24"/>
          <w:szCs w:val="24"/>
        </w:rPr>
        <w:t>Tarciso Correia de Azevedo Júnior</w:t>
      </w:r>
      <w:r>
        <w:br/>
      </w:r>
      <w:r>
        <w:rPr>
          <w:rFonts w:ascii="Arial" w:eastAsia="Arial" w:hAnsi="Arial" w:cs="Arial"/>
          <w:sz w:val="24"/>
          <w:szCs w:val="24"/>
        </w:rPr>
        <w:t>Cristiane Delgado de Carvalho Silva</w:t>
      </w:r>
      <w:r>
        <w:br/>
      </w:r>
      <w:r>
        <w:rPr>
          <w:rFonts w:ascii="Arial" w:eastAsia="Arial" w:hAnsi="Arial" w:cs="Arial"/>
          <w:sz w:val="24"/>
          <w:szCs w:val="24"/>
        </w:rPr>
        <w:lastRenderedPageBreak/>
        <w:t xml:space="preserve">Claudia Ortiz </w:t>
      </w:r>
      <w:proofErr w:type="spellStart"/>
      <w:r>
        <w:rPr>
          <w:rFonts w:ascii="Arial" w:eastAsia="Arial" w:hAnsi="Arial" w:cs="Arial"/>
          <w:sz w:val="24"/>
          <w:szCs w:val="24"/>
        </w:rPr>
        <w:t>Martelli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Weber</w:t>
      </w:r>
      <w:r>
        <w:br/>
      </w:r>
      <w:proofErr w:type="spellStart"/>
      <w:r>
        <w:rPr>
          <w:rFonts w:ascii="Arial" w:eastAsia="Arial" w:hAnsi="Arial" w:cs="Arial"/>
          <w:sz w:val="24"/>
          <w:szCs w:val="24"/>
        </w:rPr>
        <w:t>Fabyolla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Vanessa Tavares e Silva Machado</w:t>
      </w:r>
      <w:r>
        <w:br/>
      </w:r>
      <w:r>
        <w:rPr>
          <w:rFonts w:ascii="Arial" w:eastAsia="Arial" w:hAnsi="Arial" w:cs="Arial"/>
          <w:sz w:val="24"/>
          <w:szCs w:val="24"/>
        </w:rPr>
        <w:t>Luciano Otávio de Assis</w:t>
      </w:r>
      <w:r>
        <w:br/>
      </w:r>
      <w:proofErr w:type="spellStart"/>
      <w:r>
        <w:rPr>
          <w:rFonts w:ascii="Arial" w:eastAsia="Arial" w:hAnsi="Arial" w:cs="Arial"/>
          <w:sz w:val="24"/>
          <w:szCs w:val="24"/>
        </w:rPr>
        <w:t>Josafa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Alves de Oliveira</w:t>
      </w:r>
      <w:r>
        <w:br/>
      </w:r>
      <w:r>
        <w:rPr>
          <w:rFonts w:ascii="Arial" w:eastAsia="Arial" w:hAnsi="Arial" w:cs="Arial"/>
          <w:sz w:val="24"/>
          <w:szCs w:val="24"/>
        </w:rPr>
        <w:t xml:space="preserve">Cristiane </w:t>
      </w:r>
      <w:proofErr w:type="spellStart"/>
      <w:r>
        <w:rPr>
          <w:rFonts w:ascii="Arial" w:eastAsia="Arial" w:hAnsi="Arial" w:cs="Arial"/>
          <w:sz w:val="24"/>
          <w:szCs w:val="24"/>
        </w:rPr>
        <w:t>Possebon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Mussi</w:t>
      </w:r>
      <w:proofErr w:type="spellEnd"/>
      <w:r>
        <w:br/>
      </w:r>
      <w:r>
        <w:rPr>
          <w:rFonts w:ascii="Arial" w:eastAsia="Arial" w:hAnsi="Arial" w:cs="Arial"/>
          <w:sz w:val="24"/>
          <w:szCs w:val="24"/>
        </w:rPr>
        <w:t xml:space="preserve">Fabiano Xavier </w:t>
      </w:r>
      <w:proofErr w:type="spellStart"/>
      <w:r>
        <w:rPr>
          <w:rFonts w:ascii="Arial" w:eastAsia="Arial" w:hAnsi="Arial" w:cs="Arial"/>
          <w:sz w:val="24"/>
          <w:szCs w:val="24"/>
        </w:rPr>
        <w:t>Fontinati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Correa</w:t>
      </w:r>
      <w:r>
        <w:br/>
      </w:r>
      <w:r>
        <w:rPr>
          <w:rFonts w:ascii="Arial" w:eastAsia="Arial" w:hAnsi="Arial" w:cs="Arial"/>
          <w:sz w:val="24"/>
          <w:szCs w:val="24"/>
        </w:rPr>
        <w:t xml:space="preserve">Alexandre Lima </w:t>
      </w:r>
      <w:proofErr w:type="spellStart"/>
      <w:r>
        <w:rPr>
          <w:rFonts w:ascii="Arial" w:eastAsia="Arial" w:hAnsi="Arial" w:cs="Arial"/>
          <w:sz w:val="24"/>
          <w:szCs w:val="24"/>
        </w:rPr>
        <w:t>Eustaquio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Silva</w:t>
      </w:r>
      <w:r>
        <w:br/>
      </w:r>
      <w:r>
        <w:rPr>
          <w:rFonts w:ascii="Arial" w:eastAsia="Arial" w:hAnsi="Arial" w:cs="Arial"/>
          <w:sz w:val="24"/>
          <w:szCs w:val="24"/>
        </w:rPr>
        <w:t>Rejane Lima Fortuna Pimenta</w:t>
      </w:r>
      <w:r>
        <w:br/>
      </w:r>
    </w:p>
    <w:p w:rsidR="00B341F4" w:rsidRPr="001F634A" w:rsidRDefault="00B341F4" w:rsidP="008709E0">
      <w:pPr>
        <w:pStyle w:val="Ttulo1"/>
        <w:rPr>
          <w:b w:val="0"/>
          <w:color w:val="auto"/>
        </w:rPr>
      </w:pPr>
    </w:p>
    <w:sectPr w:rsidR="00B341F4" w:rsidRPr="001F634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F7" w:rsidRDefault="00E805F7" w:rsidP="0054091E">
      <w:r>
        <w:separator/>
      </w:r>
    </w:p>
  </w:endnote>
  <w:endnote w:type="continuationSeparator" w:id="0">
    <w:p w:rsidR="00E805F7" w:rsidRDefault="00E805F7" w:rsidP="0054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307767"/>
      <w:docPartObj>
        <w:docPartGallery w:val="Page Numbers (Bottom of Page)"/>
        <w:docPartUnique/>
      </w:docPartObj>
    </w:sdtPr>
    <w:sdtContent>
      <w:p w:rsidR="0054091E" w:rsidRDefault="0054091E">
        <w:pPr>
          <w:pStyle w:val="Rodap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46B6892E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9525" r="12065" b="6985"/>
                  <wp:wrapNone/>
                  <wp:docPr id="625" name="Grupo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6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4091E" w:rsidRDefault="0054091E">
                                <w:pPr>
                                  <w:pStyle w:val="Rodap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8709E0" w:rsidRPr="008709E0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80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hPkcMAAADcAAAADwAAAGRycy9kb3ducmV2LnhtbESPQYvCMBSE78L+h/AW9qbpCluXahRZ&#10;EHoR0bqeH82zrTYvpYm1+uuNIHgcZuYbZrboTS06al1lWcH3KAJBnFtdcaFgn62GvyCcR9ZYWyYF&#10;N3KwmH8MZphoe+UtdTtfiABhl6CC0vsmkdLlJRl0I9sQB+9oW4M+yLaQusVrgJtajqMolgYrDgsl&#10;NvRXUn7eXYyCn3RiTi7Ntncvs/WhqzfN5V8q9fXZL6cgPPX+HX61U60gHsfwPBOO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oT5HDAAAA3AAAAA8AAAAAAAAAAAAA&#10;AAAAoQIAAGRycy9kb3ducmV2LnhtbFBLBQYAAAAABAAEAPkAAACRAwAAAAA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0mE8YA&#10;AADcAAAADwAAAGRycy9kb3ducmV2LnhtbESPQWvCQBSE7wX/w/KE3upGD7ZGV5HYQqEXq6Xa2yP7&#10;mo3Jvg3ZbRL/fbcg9DjMzDfMajPYWnTU+tKxgukkAUGcO11yoeDj+PLwBMIHZI21Y1JwJQ+b9ehu&#10;hal2Pb9TdwiFiBD2KSowITSplD43ZNFPXEMcvW/XWgxRtoXULfYRbms5S5K5tFhyXDDYUGYorw4/&#10;VkFldpfnt+qanfmzy0770C++Tnul7sfDdgki0BD+w7f2q1Ywnz3C35l4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0mE8YAAADcAAAADwAAAAAAAAAAAAAAAACYAgAAZHJz&#10;L2Rvd25yZXYueG1sUEsFBgAAAAAEAAQA9QAAAIsDAAAAAA==&#10;" filled="f" strokecolor="#7f7f7f">
                    <v:textbox>
                      <w:txbxContent>
                        <w:p w:rsidR="0054091E" w:rsidRDefault="0054091E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8709E0" w:rsidRPr="008709E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F7" w:rsidRDefault="00E805F7" w:rsidP="0054091E">
      <w:r>
        <w:separator/>
      </w:r>
    </w:p>
  </w:footnote>
  <w:footnote w:type="continuationSeparator" w:id="0">
    <w:p w:rsidR="00E805F7" w:rsidRDefault="00E805F7" w:rsidP="00540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1E" w:rsidRDefault="0054091E" w:rsidP="0054091E">
    <w:pPr>
      <w:pBdr>
        <w:bottom w:val="single" w:sz="6" w:space="1" w:color="auto"/>
      </w:pBdr>
    </w:pPr>
    <w:r>
      <w:rPr>
        <w:rFonts w:ascii="Arial" w:eastAsia="Arial" w:hAnsi="Arial" w:cs="Arial"/>
        <w:sz w:val="44"/>
        <w:szCs w:val="44"/>
      </w:rPr>
      <w:t>10º CONGREJUFE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1E"/>
    <w:rsid w:val="001F634A"/>
    <w:rsid w:val="00396CF9"/>
    <w:rsid w:val="003B7916"/>
    <w:rsid w:val="003C79CC"/>
    <w:rsid w:val="004215DF"/>
    <w:rsid w:val="0054091E"/>
    <w:rsid w:val="00547DE2"/>
    <w:rsid w:val="005C151C"/>
    <w:rsid w:val="005F7226"/>
    <w:rsid w:val="0064185C"/>
    <w:rsid w:val="00720192"/>
    <w:rsid w:val="00736C79"/>
    <w:rsid w:val="007A08BC"/>
    <w:rsid w:val="007C150D"/>
    <w:rsid w:val="008709E0"/>
    <w:rsid w:val="00970C80"/>
    <w:rsid w:val="00AA5891"/>
    <w:rsid w:val="00B0239B"/>
    <w:rsid w:val="00B341F4"/>
    <w:rsid w:val="00BC7411"/>
    <w:rsid w:val="00CB261F"/>
    <w:rsid w:val="00DA52FA"/>
    <w:rsid w:val="00E27330"/>
    <w:rsid w:val="00E805F7"/>
    <w:rsid w:val="00ED3262"/>
    <w:rsid w:val="00FB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91E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409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0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091E"/>
  </w:style>
  <w:style w:type="paragraph" w:styleId="Rodap">
    <w:name w:val="footer"/>
    <w:basedOn w:val="Normal"/>
    <w:link w:val="RodapChar"/>
    <w:uiPriority w:val="99"/>
    <w:unhideWhenUsed/>
    <w:rsid w:val="005409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091E"/>
  </w:style>
  <w:style w:type="character" w:customStyle="1" w:styleId="Ttulo1Char">
    <w:name w:val="Título 1 Char"/>
    <w:basedOn w:val="Fontepargpadro"/>
    <w:link w:val="Ttulo1"/>
    <w:uiPriority w:val="9"/>
    <w:rsid w:val="00540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91E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409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0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091E"/>
  </w:style>
  <w:style w:type="paragraph" w:styleId="Rodap">
    <w:name w:val="footer"/>
    <w:basedOn w:val="Normal"/>
    <w:link w:val="RodapChar"/>
    <w:uiPriority w:val="99"/>
    <w:unhideWhenUsed/>
    <w:rsid w:val="005409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091E"/>
  </w:style>
  <w:style w:type="character" w:customStyle="1" w:styleId="Ttulo1Char">
    <w:name w:val="Título 1 Char"/>
    <w:basedOn w:val="Fontepargpadro"/>
    <w:link w:val="Ttulo1"/>
    <w:uiPriority w:val="9"/>
    <w:rsid w:val="00540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 Fenajufe</dc:creator>
  <cp:lastModifiedBy>Imprensa Fenajufe</cp:lastModifiedBy>
  <cp:revision>2</cp:revision>
  <cp:lastPrinted>2019-04-02T19:24:00Z</cp:lastPrinted>
  <dcterms:created xsi:type="dcterms:W3CDTF">2019-04-02T19:28:00Z</dcterms:created>
  <dcterms:modified xsi:type="dcterms:W3CDTF">2019-04-02T19:28:00Z</dcterms:modified>
</cp:coreProperties>
</file>